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04993" w14:textId="4F652558" w:rsidR="00726105" w:rsidRDefault="00726105" w:rsidP="00726105">
      <w:pPr>
        <w:pStyle w:val="Default"/>
        <w:tabs>
          <w:tab w:val="left" w:pos="142"/>
          <w:tab w:val="left" w:pos="284"/>
        </w:tabs>
        <w:jc w:val="both"/>
        <w:rPr>
          <w:rFonts w:eastAsia="Arial Unicode MS"/>
          <w:sz w:val="26"/>
          <w:szCs w:val="26"/>
          <w:lang w:val="en-US"/>
        </w:rPr>
      </w:pPr>
      <w:r>
        <w:rPr>
          <w:rFonts w:eastAsia="Arial Unicode MS"/>
          <w:sz w:val="26"/>
          <w:szCs w:val="26"/>
          <w:lang w:val="en-US"/>
        </w:rPr>
        <w:t>GCE A Level Question</w:t>
      </w:r>
    </w:p>
    <w:p w14:paraId="765681C6" w14:textId="6FBD7CD7" w:rsidR="00CD414B" w:rsidRDefault="00CD414B" w:rsidP="00726105">
      <w:pPr>
        <w:pStyle w:val="Default"/>
        <w:tabs>
          <w:tab w:val="left" w:pos="142"/>
          <w:tab w:val="left" w:pos="284"/>
        </w:tabs>
        <w:jc w:val="both"/>
        <w:rPr>
          <w:rFonts w:eastAsia="Arial Unicode MS"/>
          <w:sz w:val="26"/>
          <w:szCs w:val="26"/>
          <w:lang w:val="en-US"/>
        </w:rPr>
      </w:pPr>
    </w:p>
    <w:p w14:paraId="536B444F" w14:textId="76AD3C00" w:rsidR="00CD414B" w:rsidRDefault="00CD414B" w:rsidP="00726105">
      <w:pPr>
        <w:pStyle w:val="Default"/>
        <w:tabs>
          <w:tab w:val="left" w:pos="142"/>
          <w:tab w:val="left" w:pos="284"/>
        </w:tabs>
        <w:jc w:val="both"/>
        <w:rPr>
          <w:rFonts w:eastAsia="Arial Unicode MS"/>
          <w:sz w:val="26"/>
          <w:szCs w:val="26"/>
          <w:lang w:val="en-US"/>
        </w:rPr>
      </w:pPr>
      <w:r>
        <w:rPr>
          <w:rFonts w:eastAsia="Arial Unicode MS"/>
          <w:sz w:val="26"/>
          <w:szCs w:val="26"/>
          <w:lang w:val="en-US"/>
        </w:rPr>
        <w:t>Question 1</w:t>
      </w:r>
    </w:p>
    <w:p w14:paraId="06C72C3A" w14:textId="77777777" w:rsidR="00726105" w:rsidRDefault="00726105" w:rsidP="00726105">
      <w:pPr>
        <w:pStyle w:val="Default"/>
        <w:tabs>
          <w:tab w:val="left" w:pos="142"/>
          <w:tab w:val="left" w:pos="284"/>
        </w:tabs>
        <w:jc w:val="both"/>
        <w:rPr>
          <w:rFonts w:eastAsia="Arial Unicode MS"/>
          <w:sz w:val="26"/>
          <w:szCs w:val="26"/>
          <w:lang w:val="en-US"/>
        </w:rPr>
      </w:pPr>
    </w:p>
    <w:p w14:paraId="1E2F7C82" w14:textId="3178EA74" w:rsidR="00726105" w:rsidRDefault="00726105" w:rsidP="00726105">
      <w:pPr>
        <w:pStyle w:val="Default"/>
        <w:tabs>
          <w:tab w:val="left" w:pos="142"/>
          <w:tab w:val="left" w:pos="284"/>
        </w:tabs>
        <w:jc w:val="both"/>
        <w:rPr>
          <w:rFonts w:eastAsia="Arial Unicode MS"/>
          <w:sz w:val="26"/>
          <w:szCs w:val="26"/>
          <w:lang w:val="en-US"/>
        </w:rPr>
      </w:pPr>
      <w:r>
        <w:rPr>
          <w:rFonts w:eastAsia="Arial Unicode MS"/>
          <w:sz w:val="26"/>
          <w:szCs w:val="26"/>
          <w:lang w:val="en-US"/>
        </w:rPr>
        <w:t>Competition amongst airlines within the air passenger market is high and demand is rising but many airports are at near capacity. Both variable and fixed costs of production of passenger airlines continue to change over time. For example, airline jet fuel prices fell by 20.4% over the year ended 22 July 2016 while the price of passenger jet aircraft increased by around 1.1% between 2015 and 2016.</w:t>
      </w:r>
    </w:p>
    <w:p w14:paraId="1EC85168" w14:textId="77777777" w:rsidR="00726105" w:rsidRDefault="00726105" w:rsidP="00726105">
      <w:pPr>
        <w:pStyle w:val="Default"/>
        <w:tabs>
          <w:tab w:val="left" w:pos="142"/>
          <w:tab w:val="left" w:pos="284"/>
        </w:tabs>
        <w:jc w:val="both"/>
        <w:rPr>
          <w:rFonts w:eastAsia="Arial Unicode MS"/>
          <w:sz w:val="26"/>
          <w:szCs w:val="26"/>
          <w:lang w:val="en-US"/>
        </w:rPr>
      </w:pPr>
    </w:p>
    <w:p w14:paraId="05E7D5E1" w14:textId="77777777" w:rsidR="00726105" w:rsidRDefault="00726105" w:rsidP="00726105">
      <w:pPr>
        <w:pStyle w:val="Default"/>
        <w:tabs>
          <w:tab w:val="left" w:pos="142"/>
          <w:tab w:val="left" w:pos="284"/>
        </w:tabs>
        <w:jc w:val="both"/>
        <w:rPr>
          <w:rFonts w:eastAsia="Arial Unicode MS"/>
          <w:sz w:val="26"/>
          <w:szCs w:val="26"/>
          <w:lang w:val="en-US"/>
        </w:rPr>
      </w:pPr>
      <w:r>
        <w:rPr>
          <w:rFonts w:eastAsia="Arial Unicode MS"/>
          <w:sz w:val="26"/>
          <w:szCs w:val="26"/>
          <w:lang w:val="en-US"/>
        </w:rPr>
        <w:t>Source: International Air Transport Association, accessed 3 August 2016</w:t>
      </w:r>
    </w:p>
    <w:p w14:paraId="2A04DD13" w14:textId="77777777" w:rsidR="00726105" w:rsidRDefault="00726105" w:rsidP="00726105">
      <w:pPr>
        <w:pStyle w:val="Default"/>
        <w:tabs>
          <w:tab w:val="left" w:pos="142"/>
          <w:tab w:val="left" w:pos="284"/>
        </w:tabs>
        <w:jc w:val="both"/>
        <w:rPr>
          <w:rFonts w:eastAsia="Arial Unicode MS"/>
          <w:sz w:val="26"/>
          <w:szCs w:val="26"/>
          <w:lang w:val="en-US"/>
        </w:rPr>
      </w:pPr>
    </w:p>
    <w:p w14:paraId="17A1EE8F" w14:textId="77777777" w:rsidR="00726105" w:rsidRDefault="00726105" w:rsidP="00726105">
      <w:pPr>
        <w:pStyle w:val="Default"/>
        <w:tabs>
          <w:tab w:val="left" w:pos="142"/>
          <w:tab w:val="left" w:pos="284"/>
        </w:tabs>
        <w:jc w:val="both"/>
        <w:rPr>
          <w:rFonts w:eastAsia="Arial Unicode MS"/>
          <w:sz w:val="26"/>
          <w:szCs w:val="26"/>
          <w:lang w:val="en-US"/>
        </w:rPr>
      </w:pPr>
      <w:r>
        <w:rPr>
          <w:rFonts w:eastAsia="Arial Unicode MS"/>
          <w:sz w:val="26"/>
          <w:szCs w:val="26"/>
          <w:lang w:val="en-US"/>
        </w:rPr>
        <w:t>Using economic analysis, discuss how airlines would likely respond to these changes. [25]</w:t>
      </w:r>
    </w:p>
    <w:p w14:paraId="4B446676" w14:textId="5EF4C12E" w:rsidR="007121AE" w:rsidRDefault="007121AE" w:rsidP="00F63ECC">
      <w:pPr>
        <w:rPr>
          <w:lang w:val="en-SG"/>
        </w:rPr>
      </w:pPr>
    </w:p>
    <w:p w14:paraId="6EA3FB78" w14:textId="331B0447" w:rsidR="00726105" w:rsidRDefault="00726105" w:rsidP="00F63ECC">
      <w:pPr>
        <w:rPr>
          <w:rFonts w:ascii="Arial" w:hAnsi="Arial" w:cs="Arial"/>
          <w:sz w:val="28"/>
          <w:szCs w:val="28"/>
          <w:lang w:val="en-SG"/>
        </w:rPr>
      </w:pPr>
      <w:r w:rsidRPr="00726105">
        <w:rPr>
          <w:rFonts w:ascii="Arial" w:hAnsi="Arial" w:cs="Arial"/>
          <w:sz w:val="28"/>
          <w:szCs w:val="28"/>
          <w:lang w:val="en-SG"/>
        </w:rPr>
        <w:t>Question 2</w:t>
      </w:r>
    </w:p>
    <w:p w14:paraId="2E7FEB7D" w14:textId="7C79F020" w:rsidR="00CD414B" w:rsidRDefault="00CD414B" w:rsidP="00F63ECC">
      <w:pPr>
        <w:rPr>
          <w:rFonts w:ascii="Arial" w:hAnsi="Arial" w:cs="Arial"/>
          <w:sz w:val="28"/>
          <w:szCs w:val="28"/>
          <w:lang w:val="en-SG"/>
        </w:rPr>
      </w:pPr>
    </w:p>
    <w:p w14:paraId="6587D336" w14:textId="77777777" w:rsidR="00CD414B" w:rsidRDefault="00CD414B" w:rsidP="00CD414B">
      <w:pPr>
        <w:pStyle w:val="Default"/>
        <w:tabs>
          <w:tab w:val="left" w:pos="142"/>
          <w:tab w:val="left" w:pos="284"/>
        </w:tabs>
        <w:jc w:val="both"/>
        <w:rPr>
          <w:rFonts w:eastAsia="Arial Unicode MS"/>
          <w:sz w:val="26"/>
          <w:szCs w:val="26"/>
          <w:lang w:val="en-US"/>
        </w:rPr>
      </w:pPr>
      <w:r w:rsidRPr="00B975D3">
        <w:rPr>
          <w:rFonts w:eastAsia="Arial Unicode MS"/>
          <w:b/>
          <w:sz w:val="26"/>
          <w:szCs w:val="26"/>
          <w:lang w:val="en-US"/>
        </w:rPr>
        <w:t xml:space="preserve">3. </w:t>
      </w:r>
      <w:r w:rsidRPr="00B975D3">
        <w:rPr>
          <w:rFonts w:eastAsia="Arial Unicode MS"/>
          <w:sz w:val="26"/>
          <w:szCs w:val="26"/>
          <w:lang w:val="en-US"/>
        </w:rPr>
        <w:t xml:space="preserve">In Australia, small and remote communities face high and stable prices for petrol. The petrol is supplied by one or two small petrol stations owned by small independent retailers. Prices are lower and more volatile in the large cities, where there are </w:t>
      </w:r>
      <w:proofErr w:type="gramStart"/>
      <w:r w:rsidRPr="00B975D3">
        <w:rPr>
          <w:rFonts w:eastAsia="Arial Unicode MS"/>
          <w:sz w:val="26"/>
          <w:szCs w:val="26"/>
          <w:lang w:val="en-US"/>
        </w:rPr>
        <w:t>a large number of</w:t>
      </w:r>
      <w:proofErr w:type="gramEnd"/>
      <w:r w:rsidRPr="00B975D3">
        <w:rPr>
          <w:rFonts w:eastAsia="Arial Unicode MS"/>
          <w:sz w:val="26"/>
          <w:szCs w:val="26"/>
          <w:lang w:val="en-US"/>
        </w:rPr>
        <w:t xml:space="preserve"> big petrol stations owned by a small number of big oil companies.</w:t>
      </w:r>
    </w:p>
    <w:p w14:paraId="26BEA5A5" w14:textId="77777777" w:rsidR="00CD414B" w:rsidRPr="00B975D3" w:rsidRDefault="00CD414B" w:rsidP="00CD414B">
      <w:pPr>
        <w:pStyle w:val="Default"/>
        <w:tabs>
          <w:tab w:val="left" w:pos="142"/>
          <w:tab w:val="left" w:pos="284"/>
        </w:tabs>
        <w:jc w:val="both"/>
        <w:rPr>
          <w:rFonts w:eastAsia="Arial Unicode MS"/>
          <w:sz w:val="26"/>
          <w:szCs w:val="26"/>
          <w:lang w:val="en-US"/>
        </w:rPr>
      </w:pPr>
    </w:p>
    <w:p w14:paraId="7AE57B69" w14:textId="77777777" w:rsidR="00CD414B" w:rsidRPr="00B975D3" w:rsidRDefault="00CD414B" w:rsidP="00CD414B">
      <w:pPr>
        <w:pStyle w:val="Default"/>
        <w:tabs>
          <w:tab w:val="left" w:pos="142"/>
          <w:tab w:val="left" w:pos="284"/>
        </w:tabs>
        <w:jc w:val="right"/>
        <w:rPr>
          <w:rFonts w:eastAsia="Arial Unicode MS"/>
          <w:sz w:val="26"/>
          <w:szCs w:val="26"/>
          <w:lang w:val="en-US"/>
        </w:rPr>
      </w:pPr>
      <w:r w:rsidRPr="00B975D3">
        <w:rPr>
          <w:rFonts w:eastAsia="Arial Unicode MS"/>
          <w:sz w:val="26"/>
          <w:szCs w:val="26"/>
          <w:lang w:val="en-US"/>
        </w:rPr>
        <w:t>Source: Australian Institute of Petroleum</w:t>
      </w:r>
    </w:p>
    <w:p w14:paraId="50BC6E7E" w14:textId="77777777" w:rsidR="00CD414B" w:rsidRPr="00B975D3" w:rsidRDefault="00CD414B" w:rsidP="00CD414B">
      <w:pPr>
        <w:pStyle w:val="Default"/>
        <w:tabs>
          <w:tab w:val="left" w:pos="142"/>
          <w:tab w:val="left" w:pos="284"/>
        </w:tabs>
        <w:jc w:val="both"/>
        <w:rPr>
          <w:rFonts w:eastAsia="Arial Unicode MS"/>
          <w:sz w:val="26"/>
          <w:szCs w:val="26"/>
          <w:lang w:val="en-US"/>
        </w:rPr>
      </w:pPr>
    </w:p>
    <w:p w14:paraId="67E7C1A5" w14:textId="77777777" w:rsidR="00CD414B" w:rsidRPr="00CD414B" w:rsidRDefault="00CD414B" w:rsidP="00CD414B">
      <w:pPr>
        <w:pStyle w:val="Default"/>
        <w:tabs>
          <w:tab w:val="left" w:pos="142"/>
          <w:tab w:val="left" w:pos="284"/>
        </w:tabs>
        <w:jc w:val="both"/>
        <w:rPr>
          <w:rFonts w:eastAsia="Arial Unicode MS"/>
          <w:sz w:val="26"/>
          <w:szCs w:val="26"/>
          <w:lang w:val="en-US"/>
        </w:rPr>
      </w:pPr>
      <w:bookmarkStart w:id="0" w:name="_Hlk492803323"/>
      <w:r w:rsidRPr="00CD414B">
        <w:rPr>
          <w:rFonts w:eastAsia="Arial Unicode MS"/>
          <w:sz w:val="26"/>
          <w:szCs w:val="26"/>
          <w:lang w:val="en-US"/>
        </w:rPr>
        <w:t>(a) Explain why less market competition might lead to higher and more stable prices. [10]</w:t>
      </w:r>
    </w:p>
    <w:bookmarkEnd w:id="0"/>
    <w:p w14:paraId="40FCCA08" w14:textId="77777777" w:rsidR="00CD414B" w:rsidRDefault="00CD414B" w:rsidP="00CD414B">
      <w:pPr>
        <w:pStyle w:val="Default"/>
        <w:tabs>
          <w:tab w:val="left" w:pos="142"/>
          <w:tab w:val="left" w:pos="284"/>
        </w:tabs>
        <w:jc w:val="both"/>
        <w:rPr>
          <w:rFonts w:eastAsia="Arial Unicode MS"/>
          <w:sz w:val="26"/>
          <w:szCs w:val="26"/>
          <w:lang w:val="en-US"/>
        </w:rPr>
      </w:pPr>
      <w:r w:rsidRPr="00CD414B">
        <w:rPr>
          <w:rFonts w:eastAsia="Arial Unicode MS"/>
          <w:sz w:val="26"/>
          <w:szCs w:val="26"/>
          <w:lang w:val="en-US"/>
        </w:rPr>
        <w:t xml:space="preserve"> (b) Assess whether differences in the level of competition are likely to be the</w:t>
      </w:r>
      <w:r w:rsidRPr="00B975D3">
        <w:rPr>
          <w:rFonts w:eastAsia="Arial Unicode MS"/>
          <w:sz w:val="26"/>
          <w:szCs w:val="26"/>
          <w:lang w:val="en-US"/>
        </w:rPr>
        <w:t xml:space="preserve"> main reason for differences in the retail prices of petrol in rural and urban areas of Australia. [15]</w:t>
      </w:r>
    </w:p>
    <w:p w14:paraId="6CFDF408" w14:textId="77777777" w:rsidR="00CD414B" w:rsidRPr="00726105" w:rsidRDefault="00CD414B" w:rsidP="00F63ECC">
      <w:pPr>
        <w:rPr>
          <w:rFonts w:ascii="Arial" w:hAnsi="Arial" w:cs="Arial"/>
          <w:sz w:val="28"/>
          <w:szCs w:val="28"/>
          <w:lang w:val="en-SG"/>
        </w:rPr>
      </w:pPr>
    </w:p>
    <w:sectPr w:rsidR="00CD414B" w:rsidRPr="00726105"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A20A7" w14:textId="77777777" w:rsidR="00CF1FD9" w:rsidRDefault="00CF1FD9" w:rsidP="00566AB3">
      <w:r>
        <w:separator/>
      </w:r>
    </w:p>
  </w:endnote>
  <w:endnote w:type="continuationSeparator" w:id="0">
    <w:p w14:paraId="376D94DC" w14:textId="77777777" w:rsidR="00CF1FD9" w:rsidRDefault="00CF1FD9"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8960B" w14:textId="77777777" w:rsidR="00CF1FD9" w:rsidRDefault="00CF1FD9" w:rsidP="00566AB3">
      <w:r>
        <w:separator/>
      </w:r>
    </w:p>
  </w:footnote>
  <w:footnote w:type="continuationSeparator" w:id="0">
    <w:p w14:paraId="3A1133EF" w14:textId="77777777" w:rsidR="00CF1FD9" w:rsidRDefault="00CF1FD9"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914CC"/>
    <w:rsid w:val="00694834"/>
    <w:rsid w:val="006A2240"/>
    <w:rsid w:val="006B43CC"/>
    <w:rsid w:val="006D00CE"/>
    <w:rsid w:val="00705CBB"/>
    <w:rsid w:val="007121AE"/>
    <w:rsid w:val="00721D90"/>
    <w:rsid w:val="00726105"/>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414B"/>
    <w:rsid w:val="00CD50BE"/>
    <w:rsid w:val="00CD67FC"/>
    <w:rsid w:val="00CE0837"/>
    <w:rsid w:val="00CF0F97"/>
    <w:rsid w:val="00CF1FD9"/>
    <w:rsid w:val="00CF420A"/>
    <w:rsid w:val="00D029AD"/>
    <w:rsid w:val="00D11632"/>
    <w:rsid w:val="00D144A1"/>
    <w:rsid w:val="00D50919"/>
    <w:rsid w:val="00D50E0C"/>
    <w:rsid w:val="00D52614"/>
    <w:rsid w:val="00D66493"/>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2020-08-29T02:00:00Z</dcterms:created>
  <dcterms:modified xsi:type="dcterms:W3CDTF">2020-08-29T02:00:00Z</dcterms:modified>
</cp:coreProperties>
</file>