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E5E0C" w14:textId="77777777" w:rsidR="005644B4" w:rsidRPr="00360A4C" w:rsidRDefault="00360A4C" w:rsidP="005644B4">
      <w:pPr>
        <w:pStyle w:val="Title"/>
        <w:spacing w:after="0"/>
        <w:jc w:val="both"/>
        <w:rPr>
          <w:rFonts w:ascii="Arial" w:hAnsi="Arial" w:cs="Arial"/>
          <w:color w:val="auto"/>
        </w:rPr>
      </w:pPr>
      <w:r>
        <w:rPr>
          <w:rFonts w:ascii="Arial" w:hAnsi="Arial" w:cs="Arial"/>
          <w:color w:val="auto"/>
        </w:rPr>
        <w:t>Economics Term 3 2017</w:t>
      </w:r>
    </w:p>
    <w:p w14:paraId="100AB952" w14:textId="77777777" w:rsidR="005644B4" w:rsidRPr="00360A4C" w:rsidRDefault="005644B4" w:rsidP="005644B4">
      <w:pPr>
        <w:autoSpaceDE w:val="0"/>
        <w:autoSpaceDN w:val="0"/>
        <w:adjustRightInd w:val="0"/>
        <w:jc w:val="both"/>
        <w:rPr>
          <w:rFonts w:ascii="Arial" w:hAnsi="Arial" w:cs="Arial"/>
          <w:b/>
          <w:sz w:val="28"/>
          <w:szCs w:val="28"/>
        </w:rPr>
      </w:pPr>
      <w:r w:rsidRPr="00360A4C">
        <w:rPr>
          <w:rFonts w:ascii="Arial" w:hAnsi="Arial" w:cs="Arial"/>
          <w:b/>
          <w:sz w:val="28"/>
          <w:szCs w:val="28"/>
        </w:rPr>
        <w:t xml:space="preserve">CSQ – Lesson 4 – </w:t>
      </w:r>
      <w:r w:rsidR="00360A4C">
        <w:rPr>
          <w:rFonts w:ascii="Arial" w:hAnsi="Arial" w:cs="Arial"/>
          <w:b/>
          <w:sz w:val="28"/>
          <w:szCs w:val="28"/>
        </w:rPr>
        <w:t xml:space="preserve">AD-AS Model &amp; National Income Accounting – </w:t>
      </w:r>
      <w:r w:rsidRPr="00360A4C">
        <w:rPr>
          <w:rFonts w:ascii="Arial" w:hAnsi="Arial" w:cs="Arial"/>
          <w:b/>
          <w:sz w:val="28"/>
          <w:szCs w:val="28"/>
        </w:rPr>
        <w:t>Q1</w:t>
      </w:r>
    </w:p>
    <w:p w14:paraId="067432CB" w14:textId="77777777" w:rsidR="005644B4" w:rsidRPr="00360A4C" w:rsidRDefault="005644B4" w:rsidP="005644B4">
      <w:pPr>
        <w:autoSpaceDE w:val="0"/>
        <w:autoSpaceDN w:val="0"/>
        <w:adjustRightInd w:val="0"/>
        <w:jc w:val="both"/>
        <w:rPr>
          <w:rFonts w:ascii="Arial" w:hAnsi="Arial" w:cs="Arial"/>
        </w:rPr>
      </w:pPr>
    </w:p>
    <w:p w14:paraId="32CD4B79" w14:textId="77777777" w:rsidR="005644B4" w:rsidRPr="00360A4C" w:rsidRDefault="005644B4" w:rsidP="005644B4">
      <w:pPr>
        <w:autoSpaceDE w:val="0"/>
        <w:autoSpaceDN w:val="0"/>
        <w:adjustRightInd w:val="0"/>
        <w:jc w:val="center"/>
        <w:rPr>
          <w:rFonts w:ascii="Arial" w:hAnsi="Arial" w:cs="Arial"/>
          <w:b/>
          <w:lang w:val="en-SG"/>
        </w:rPr>
      </w:pPr>
      <w:r w:rsidRPr="00360A4C">
        <w:rPr>
          <w:rFonts w:ascii="Arial" w:hAnsi="Arial" w:cs="Arial"/>
          <w:b/>
          <w:lang w:val="en-SG"/>
        </w:rPr>
        <w:t>Emerging Economies as Engines of Growth in the Global Economy</w:t>
      </w:r>
    </w:p>
    <w:p w14:paraId="08D51D81" w14:textId="77777777" w:rsidR="005644B4" w:rsidRPr="00360A4C" w:rsidRDefault="005644B4" w:rsidP="005644B4">
      <w:pPr>
        <w:autoSpaceDE w:val="0"/>
        <w:autoSpaceDN w:val="0"/>
        <w:adjustRightInd w:val="0"/>
        <w:jc w:val="both"/>
        <w:rPr>
          <w:rFonts w:ascii="Arial" w:hAnsi="Arial" w:cs="Arial"/>
          <w:b/>
          <w:lang w:val="en-SG"/>
        </w:rPr>
      </w:pPr>
    </w:p>
    <w:p w14:paraId="72D98858" w14:textId="77777777"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t>Extract 5: BRIC Economics as Future Powerhouses</w:t>
      </w:r>
    </w:p>
    <w:p w14:paraId="1E5097CC" w14:textId="77777777" w:rsidR="005644B4" w:rsidRPr="00360A4C" w:rsidRDefault="005644B4" w:rsidP="005644B4">
      <w:pPr>
        <w:autoSpaceDE w:val="0"/>
        <w:autoSpaceDN w:val="0"/>
        <w:adjustRightInd w:val="0"/>
        <w:jc w:val="both"/>
        <w:rPr>
          <w:rFonts w:ascii="Arial" w:hAnsi="Arial" w:cs="Arial"/>
          <w:lang w:val="en-SG"/>
        </w:rPr>
      </w:pPr>
    </w:p>
    <w:p w14:paraId="14DC4275"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Following the global economic slowdown in 2009, emerging economies are leading the recovery with high rates of economic growth and increasing consumer demand. It is predicted that emerging markets will account for more than half of world GDP, according to the International Monetary Fund (IMF).</w:t>
      </w:r>
    </w:p>
    <w:p w14:paraId="60EE31B5" w14:textId="77777777" w:rsidR="005644B4" w:rsidRPr="00360A4C" w:rsidRDefault="005644B4" w:rsidP="005644B4">
      <w:pPr>
        <w:autoSpaceDE w:val="0"/>
        <w:autoSpaceDN w:val="0"/>
        <w:adjustRightInd w:val="0"/>
        <w:jc w:val="both"/>
        <w:rPr>
          <w:rFonts w:ascii="Arial" w:hAnsi="Arial" w:cs="Arial"/>
          <w:lang w:val="en-SG"/>
        </w:rPr>
      </w:pPr>
    </w:p>
    <w:p w14:paraId="2CF5D73A"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Among them, the four BRIC countries — Brazil, Russia India and China — are identified as the future economic powerhouses. These countries are propelling the global recovery as their economic growth rates exceed global averages. With the 42% of the global population that reside within them becoming more affluent and seeking higher living standards, the rise of the BRIC consumer will only become more marked over the next decade.</w:t>
      </w:r>
    </w:p>
    <w:p w14:paraId="6E4EAA2E" w14:textId="77777777" w:rsidR="005644B4" w:rsidRPr="00360A4C" w:rsidRDefault="005644B4" w:rsidP="005644B4">
      <w:pPr>
        <w:autoSpaceDE w:val="0"/>
        <w:autoSpaceDN w:val="0"/>
        <w:adjustRightInd w:val="0"/>
        <w:jc w:val="both"/>
        <w:rPr>
          <w:rFonts w:ascii="Arial" w:hAnsi="Arial" w:cs="Arial"/>
          <w:lang w:val="en-SG"/>
        </w:rPr>
      </w:pPr>
    </w:p>
    <w:p w14:paraId="5AE385F2"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A new trend which has influenced the flow of goods and services is that of intra-BRIC trade. Previously, the BRIC countries </w:t>
      </w:r>
      <w:proofErr w:type="gramStart"/>
      <w:r w:rsidRPr="00360A4C">
        <w:rPr>
          <w:rFonts w:ascii="Arial" w:hAnsi="Arial" w:cs="Arial"/>
          <w:lang w:val="en-SG"/>
        </w:rPr>
        <w:t>were seen as</w:t>
      </w:r>
      <w:proofErr w:type="gramEnd"/>
      <w:r w:rsidRPr="00360A4C">
        <w:rPr>
          <w:rFonts w:ascii="Arial" w:hAnsi="Arial" w:cs="Arial"/>
          <w:lang w:val="en-SG"/>
        </w:rPr>
        <w:t xml:space="preserve"> the factories and commodity supplies to the world, but now they are working together as consumers and producers and trading with one another. Should we see a slowdown in the developed world, the BRIC countries are well-positioned to ride out the storm.</w:t>
      </w:r>
    </w:p>
    <w:p w14:paraId="659669A8" w14:textId="77777777" w:rsidR="005644B4" w:rsidRPr="00360A4C" w:rsidRDefault="005644B4" w:rsidP="005644B4">
      <w:pPr>
        <w:autoSpaceDE w:val="0"/>
        <w:autoSpaceDN w:val="0"/>
        <w:adjustRightInd w:val="0"/>
        <w:jc w:val="right"/>
        <w:rPr>
          <w:rFonts w:ascii="Arial" w:hAnsi="Arial" w:cs="Arial"/>
          <w:i/>
          <w:lang w:val="en-SG"/>
        </w:rPr>
      </w:pPr>
      <w:r w:rsidRPr="00360A4C">
        <w:rPr>
          <w:rFonts w:ascii="Arial" w:hAnsi="Arial" w:cs="Arial"/>
          <w:i/>
          <w:lang w:val="en-SG"/>
        </w:rPr>
        <w:t>Adapted Source: The Telegraph, 11 Nov 2011</w:t>
      </w:r>
    </w:p>
    <w:p w14:paraId="56603C94" w14:textId="77777777" w:rsidR="005644B4" w:rsidRPr="00360A4C" w:rsidRDefault="005644B4" w:rsidP="005644B4">
      <w:pPr>
        <w:autoSpaceDE w:val="0"/>
        <w:autoSpaceDN w:val="0"/>
        <w:adjustRightInd w:val="0"/>
        <w:jc w:val="both"/>
        <w:rPr>
          <w:rFonts w:ascii="Arial" w:hAnsi="Arial" w:cs="Arial"/>
          <w:b/>
          <w:lang w:val="en-SG"/>
        </w:rPr>
      </w:pPr>
    </w:p>
    <w:p w14:paraId="4500DED8" w14:textId="77777777" w:rsidR="005644B4" w:rsidRPr="00360A4C" w:rsidRDefault="005644B4" w:rsidP="005644B4">
      <w:pPr>
        <w:autoSpaceDE w:val="0"/>
        <w:autoSpaceDN w:val="0"/>
        <w:adjustRightInd w:val="0"/>
        <w:jc w:val="center"/>
        <w:rPr>
          <w:rFonts w:ascii="Arial" w:hAnsi="Arial" w:cs="Arial"/>
          <w:b/>
          <w:lang w:val="en-SG"/>
        </w:rPr>
      </w:pPr>
      <w:r w:rsidRPr="00360A4C">
        <w:rPr>
          <w:rFonts w:ascii="Arial" w:hAnsi="Arial" w:cs="Arial"/>
          <w:b/>
          <w:lang w:val="en-SG"/>
        </w:rPr>
        <w:t>Figure 2: Emerging Market Share of World GDP</w:t>
      </w:r>
    </w:p>
    <w:p w14:paraId="4D71DF95" w14:textId="77777777" w:rsidR="005644B4" w:rsidRPr="00360A4C" w:rsidRDefault="005644B4" w:rsidP="005644B4">
      <w:pPr>
        <w:autoSpaceDE w:val="0"/>
        <w:autoSpaceDN w:val="0"/>
        <w:adjustRightInd w:val="0"/>
        <w:jc w:val="both"/>
        <w:rPr>
          <w:rFonts w:ascii="Arial" w:hAnsi="Arial" w:cs="Arial"/>
          <w:b/>
          <w:lang w:val="en-SG"/>
        </w:rPr>
      </w:pPr>
    </w:p>
    <w:p w14:paraId="249B2C2D" w14:textId="77777777" w:rsidR="005644B4" w:rsidRPr="00360A4C" w:rsidRDefault="005644B4" w:rsidP="005644B4">
      <w:pPr>
        <w:autoSpaceDE w:val="0"/>
        <w:autoSpaceDN w:val="0"/>
        <w:adjustRightInd w:val="0"/>
        <w:jc w:val="center"/>
        <w:rPr>
          <w:rFonts w:ascii="Arial" w:hAnsi="Arial" w:cs="Arial"/>
        </w:rPr>
      </w:pPr>
      <w:r w:rsidRPr="00360A4C">
        <w:rPr>
          <w:rFonts w:ascii="Arial" w:hAnsi="Arial" w:cs="Arial"/>
          <w:noProof/>
          <w:lang w:val="en-SG"/>
        </w:rPr>
        <w:drawing>
          <wp:inline distT="0" distB="0" distL="0" distR="0" wp14:anchorId="7B667717" wp14:editId="24F39881">
            <wp:extent cx="3310748" cy="2804718"/>
            <wp:effectExtent l="19050" t="0" r="3952"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312315" cy="2806045"/>
                    </a:xfrm>
                    <a:prstGeom prst="rect">
                      <a:avLst/>
                    </a:prstGeom>
                    <a:noFill/>
                    <a:ln w="9525">
                      <a:noFill/>
                      <a:miter lim="800000"/>
                      <a:headEnd/>
                      <a:tailEnd/>
                    </a:ln>
                  </pic:spPr>
                </pic:pic>
              </a:graphicData>
            </a:graphic>
          </wp:inline>
        </w:drawing>
      </w:r>
    </w:p>
    <w:p w14:paraId="6FFA740A" w14:textId="77777777" w:rsidR="005644B4" w:rsidRPr="00360A4C" w:rsidRDefault="005644B4" w:rsidP="005644B4">
      <w:pPr>
        <w:autoSpaceDE w:val="0"/>
        <w:autoSpaceDN w:val="0"/>
        <w:adjustRightInd w:val="0"/>
        <w:jc w:val="right"/>
        <w:rPr>
          <w:rFonts w:ascii="Arial" w:hAnsi="Arial" w:cs="Arial"/>
        </w:rPr>
      </w:pPr>
      <w:r w:rsidRPr="00360A4C">
        <w:rPr>
          <w:rFonts w:ascii="Arial" w:hAnsi="Arial" w:cs="Arial"/>
        </w:rPr>
        <w:t>Source: IMF Website</w:t>
      </w:r>
    </w:p>
    <w:p w14:paraId="76429E96" w14:textId="77777777" w:rsidR="005644B4" w:rsidRPr="00360A4C" w:rsidRDefault="005644B4" w:rsidP="005644B4">
      <w:pPr>
        <w:autoSpaceDE w:val="0"/>
        <w:autoSpaceDN w:val="0"/>
        <w:adjustRightInd w:val="0"/>
        <w:jc w:val="both"/>
        <w:rPr>
          <w:rFonts w:ascii="Arial" w:hAnsi="Arial" w:cs="Arial"/>
        </w:rPr>
      </w:pPr>
    </w:p>
    <w:p w14:paraId="74CAE38A" w14:textId="77777777" w:rsidR="005644B4" w:rsidRPr="00360A4C" w:rsidRDefault="005644B4" w:rsidP="005644B4">
      <w:pPr>
        <w:autoSpaceDE w:val="0"/>
        <w:autoSpaceDN w:val="0"/>
        <w:adjustRightInd w:val="0"/>
        <w:jc w:val="both"/>
        <w:rPr>
          <w:rFonts w:ascii="Arial" w:hAnsi="Arial" w:cs="Arial"/>
        </w:rPr>
      </w:pPr>
    </w:p>
    <w:p w14:paraId="26881980" w14:textId="77777777" w:rsidR="005644B4" w:rsidRPr="00360A4C" w:rsidRDefault="005644B4" w:rsidP="005644B4">
      <w:pPr>
        <w:autoSpaceDE w:val="0"/>
        <w:autoSpaceDN w:val="0"/>
        <w:adjustRightInd w:val="0"/>
        <w:jc w:val="both"/>
        <w:rPr>
          <w:rFonts w:ascii="Arial" w:hAnsi="Arial" w:cs="Arial"/>
        </w:rPr>
      </w:pPr>
    </w:p>
    <w:p w14:paraId="4E46FA6C" w14:textId="77777777" w:rsidR="005644B4" w:rsidRPr="00360A4C" w:rsidRDefault="005644B4" w:rsidP="005644B4">
      <w:pPr>
        <w:autoSpaceDE w:val="0"/>
        <w:autoSpaceDN w:val="0"/>
        <w:adjustRightInd w:val="0"/>
        <w:jc w:val="center"/>
        <w:rPr>
          <w:rFonts w:ascii="Arial" w:hAnsi="Arial" w:cs="Arial"/>
          <w:b/>
          <w:bCs/>
          <w:lang w:val="en-SG"/>
        </w:rPr>
      </w:pPr>
      <w:r w:rsidRPr="00360A4C">
        <w:rPr>
          <w:rFonts w:ascii="Arial" w:hAnsi="Arial" w:cs="Arial"/>
          <w:b/>
          <w:bCs/>
          <w:lang w:val="en-SG"/>
        </w:rPr>
        <w:lastRenderedPageBreak/>
        <w:t>Table 2: Real Economic Growth (Annual %)</w:t>
      </w:r>
    </w:p>
    <w:p w14:paraId="1401E08C" w14:textId="77777777" w:rsidR="005644B4" w:rsidRPr="00360A4C" w:rsidRDefault="005644B4" w:rsidP="005644B4">
      <w:pPr>
        <w:autoSpaceDE w:val="0"/>
        <w:autoSpaceDN w:val="0"/>
        <w:adjustRightInd w:val="0"/>
        <w:jc w:val="both"/>
        <w:rPr>
          <w:rFonts w:ascii="Arial" w:hAnsi="Arial" w:cs="Arial"/>
          <w:b/>
          <w:bCs/>
          <w:lang w:val="en-SG"/>
        </w:rPr>
      </w:pPr>
      <w:r w:rsidRPr="00360A4C">
        <w:rPr>
          <w:rFonts w:ascii="Arial" w:hAnsi="Arial" w:cs="Arial"/>
          <w:b/>
          <w:bCs/>
          <w:noProof/>
          <w:lang w:val="en-SG"/>
        </w:rPr>
        <w:drawing>
          <wp:inline distT="0" distB="0" distL="0" distR="0" wp14:anchorId="302E5D1D" wp14:editId="7DB6E99D">
            <wp:extent cx="4934585" cy="140589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934585" cy="1405890"/>
                    </a:xfrm>
                    <a:prstGeom prst="rect">
                      <a:avLst/>
                    </a:prstGeom>
                    <a:noFill/>
                    <a:ln w="9525">
                      <a:noFill/>
                      <a:miter lim="800000"/>
                      <a:headEnd/>
                      <a:tailEnd/>
                    </a:ln>
                  </pic:spPr>
                </pic:pic>
              </a:graphicData>
            </a:graphic>
          </wp:inline>
        </w:drawing>
      </w:r>
    </w:p>
    <w:p w14:paraId="27101023" w14:textId="77777777" w:rsidR="005644B4" w:rsidRPr="00360A4C" w:rsidRDefault="005644B4" w:rsidP="005644B4">
      <w:pPr>
        <w:autoSpaceDE w:val="0"/>
        <w:autoSpaceDN w:val="0"/>
        <w:adjustRightInd w:val="0"/>
        <w:jc w:val="both"/>
        <w:rPr>
          <w:rFonts w:ascii="Arial" w:hAnsi="Arial" w:cs="Arial"/>
          <w:b/>
          <w:bCs/>
          <w:lang w:val="en-SG"/>
        </w:rPr>
      </w:pPr>
    </w:p>
    <w:p w14:paraId="2E47C7D0" w14:textId="77777777" w:rsidR="005644B4" w:rsidRPr="00360A4C" w:rsidRDefault="005644B4" w:rsidP="005644B4">
      <w:pPr>
        <w:autoSpaceDE w:val="0"/>
        <w:autoSpaceDN w:val="0"/>
        <w:adjustRightInd w:val="0"/>
        <w:jc w:val="right"/>
        <w:rPr>
          <w:rFonts w:ascii="Arial" w:hAnsi="Arial" w:cs="Arial"/>
          <w:lang w:val="en-SG"/>
        </w:rPr>
      </w:pPr>
      <w:r w:rsidRPr="00360A4C">
        <w:rPr>
          <w:rFonts w:ascii="Arial" w:hAnsi="Arial" w:cs="Arial"/>
          <w:lang w:val="en-SG"/>
        </w:rPr>
        <w:t xml:space="preserve">Source: </w:t>
      </w:r>
      <w:r w:rsidRPr="00360A4C">
        <w:rPr>
          <w:rFonts w:ascii="Arial" w:hAnsi="Arial" w:cs="Arial"/>
          <w:i/>
          <w:iCs/>
          <w:lang w:val="en-SG"/>
        </w:rPr>
        <w:t xml:space="preserve">World Trade Organisation Website, </w:t>
      </w:r>
      <w:r w:rsidRPr="00360A4C">
        <w:rPr>
          <w:rFonts w:ascii="Arial" w:hAnsi="Arial" w:cs="Arial"/>
          <w:lang w:val="en-SG"/>
        </w:rPr>
        <w:t>accessed on 7 August 2013</w:t>
      </w:r>
    </w:p>
    <w:p w14:paraId="12C939C7" w14:textId="77777777" w:rsidR="005644B4" w:rsidRPr="00360A4C" w:rsidRDefault="005644B4" w:rsidP="005644B4">
      <w:pPr>
        <w:autoSpaceDE w:val="0"/>
        <w:autoSpaceDN w:val="0"/>
        <w:adjustRightInd w:val="0"/>
        <w:jc w:val="both"/>
        <w:rPr>
          <w:rFonts w:ascii="Arial" w:hAnsi="Arial" w:cs="Arial"/>
          <w:b/>
          <w:bCs/>
          <w:lang w:val="en-SG"/>
        </w:rPr>
      </w:pPr>
    </w:p>
    <w:p w14:paraId="4CBA3825" w14:textId="77777777" w:rsidR="005644B4" w:rsidRPr="00360A4C" w:rsidRDefault="005644B4" w:rsidP="005644B4">
      <w:pPr>
        <w:autoSpaceDE w:val="0"/>
        <w:autoSpaceDN w:val="0"/>
        <w:adjustRightInd w:val="0"/>
        <w:jc w:val="center"/>
        <w:rPr>
          <w:rFonts w:ascii="Arial" w:hAnsi="Arial" w:cs="Arial"/>
          <w:b/>
          <w:bCs/>
          <w:lang w:val="en-SG"/>
        </w:rPr>
      </w:pPr>
      <w:r w:rsidRPr="00360A4C">
        <w:rPr>
          <w:rFonts w:ascii="Arial" w:hAnsi="Arial" w:cs="Arial"/>
          <w:b/>
          <w:bCs/>
          <w:lang w:val="en-SG"/>
        </w:rPr>
        <w:t>Table 3: Selected Economic Statistics, 2011</w:t>
      </w:r>
    </w:p>
    <w:p w14:paraId="1F08CDC4" w14:textId="77777777" w:rsidR="005644B4" w:rsidRPr="00360A4C" w:rsidRDefault="005644B4" w:rsidP="005644B4">
      <w:pPr>
        <w:autoSpaceDE w:val="0"/>
        <w:autoSpaceDN w:val="0"/>
        <w:adjustRightInd w:val="0"/>
        <w:jc w:val="center"/>
        <w:rPr>
          <w:rFonts w:ascii="Arial" w:hAnsi="Arial" w:cs="Arial"/>
          <w:b/>
          <w:bCs/>
          <w:lang w:val="en-SG"/>
        </w:rPr>
      </w:pPr>
    </w:p>
    <w:p w14:paraId="2FCAA861" w14:textId="77777777" w:rsidR="005644B4" w:rsidRPr="00360A4C" w:rsidRDefault="005644B4" w:rsidP="005644B4">
      <w:pPr>
        <w:autoSpaceDE w:val="0"/>
        <w:autoSpaceDN w:val="0"/>
        <w:adjustRightInd w:val="0"/>
        <w:jc w:val="both"/>
        <w:rPr>
          <w:rFonts w:ascii="Arial" w:hAnsi="Arial" w:cs="Arial"/>
          <w:b/>
          <w:bCs/>
          <w:lang w:val="en-SG"/>
        </w:rPr>
      </w:pPr>
      <w:r w:rsidRPr="00360A4C">
        <w:rPr>
          <w:rFonts w:ascii="Arial" w:hAnsi="Arial" w:cs="Arial"/>
          <w:b/>
          <w:bCs/>
          <w:noProof/>
          <w:lang w:val="en-SG"/>
        </w:rPr>
        <w:drawing>
          <wp:inline distT="0" distB="0" distL="0" distR="0" wp14:anchorId="6D2D2232" wp14:editId="7785C33C">
            <wp:extent cx="5262245" cy="108712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62245" cy="1087120"/>
                    </a:xfrm>
                    <a:prstGeom prst="rect">
                      <a:avLst/>
                    </a:prstGeom>
                    <a:noFill/>
                    <a:ln w="9525">
                      <a:noFill/>
                      <a:miter lim="800000"/>
                      <a:headEnd/>
                      <a:tailEnd/>
                    </a:ln>
                  </pic:spPr>
                </pic:pic>
              </a:graphicData>
            </a:graphic>
          </wp:inline>
        </w:drawing>
      </w:r>
    </w:p>
    <w:p w14:paraId="0CAA525B" w14:textId="77777777" w:rsidR="005644B4" w:rsidRPr="00360A4C" w:rsidRDefault="005644B4" w:rsidP="005644B4">
      <w:pPr>
        <w:autoSpaceDE w:val="0"/>
        <w:autoSpaceDN w:val="0"/>
        <w:adjustRightInd w:val="0"/>
        <w:jc w:val="both"/>
        <w:rPr>
          <w:rFonts w:ascii="Arial" w:hAnsi="Arial" w:cs="Arial"/>
          <w:b/>
          <w:bCs/>
          <w:lang w:val="en-SG"/>
        </w:rPr>
      </w:pPr>
    </w:p>
    <w:p w14:paraId="7D261A9D" w14:textId="77777777" w:rsidR="005644B4" w:rsidRPr="00360A4C" w:rsidRDefault="005644B4" w:rsidP="005644B4">
      <w:pPr>
        <w:autoSpaceDE w:val="0"/>
        <w:autoSpaceDN w:val="0"/>
        <w:adjustRightInd w:val="0"/>
        <w:jc w:val="right"/>
        <w:rPr>
          <w:rFonts w:ascii="Arial" w:hAnsi="Arial" w:cs="Arial"/>
          <w:lang w:val="en-SG"/>
        </w:rPr>
      </w:pPr>
      <w:r w:rsidRPr="00360A4C">
        <w:rPr>
          <w:rFonts w:ascii="Arial" w:hAnsi="Arial" w:cs="Arial"/>
          <w:lang w:val="en-SG"/>
        </w:rPr>
        <w:t xml:space="preserve">Source: </w:t>
      </w:r>
      <w:r w:rsidRPr="00360A4C">
        <w:rPr>
          <w:rFonts w:ascii="Arial" w:hAnsi="Arial" w:cs="Arial"/>
          <w:i/>
          <w:iCs/>
          <w:lang w:val="en-SG"/>
        </w:rPr>
        <w:t xml:space="preserve">The World Bank </w:t>
      </w:r>
      <w:r w:rsidRPr="00360A4C">
        <w:rPr>
          <w:rFonts w:ascii="Arial" w:hAnsi="Arial" w:cs="Arial"/>
          <w:lang w:val="en-SG"/>
        </w:rPr>
        <w:t>Website</w:t>
      </w:r>
    </w:p>
    <w:p w14:paraId="39D7E3A9" w14:textId="77777777" w:rsidR="005644B4" w:rsidRPr="00360A4C" w:rsidRDefault="005644B4" w:rsidP="005644B4">
      <w:pPr>
        <w:autoSpaceDE w:val="0"/>
        <w:autoSpaceDN w:val="0"/>
        <w:adjustRightInd w:val="0"/>
        <w:jc w:val="both"/>
        <w:rPr>
          <w:rFonts w:ascii="Arial" w:hAnsi="Arial" w:cs="Arial"/>
          <w:b/>
          <w:bCs/>
          <w:lang w:val="en-SG"/>
        </w:rPr>
      </w:pPr>
    </w:p>
    <w:p w14:paraId="2A459028" w14:textId="77777777" w:rsidR="005644B4" w:rsidRPr="00360A4C" w:rsidRDefault="005644B4" w:rsidP="005644B4">
      <w:pPr>
        <w:autoSpaceDE w:val="0"/>
        <w:autoSpaceDN w:val="0"/>
        <w:adjustRightInd w:val="0"/>
        <w:jc w:val="both"/>
        <w:rPr>
          <w:rFonts w:ascii="Arial" w:hAnsi="Arial" w:cs="Arial"/>
          <w:b/>
          <w:bCs/>
          <w:lang w:val="en-SG"/>
        </w:rPr>
      </w:pPr>
      <w:r w:rsidRPr="00360A4C">
        <w:rPr>
          <w:rFonts w:ascii="Arial" w:hAnsi="Arial" w:cs="Arial"/>
          <w:b/>
          <w:bCs/>
          <w:lang w:val="en-SG"/>
        </w:rPr>
        <w:t>Extract 6: BRIC Nations Rocked by Aftershocks of Eurozone Crisis</w:t>
      </w:r>
    </w:p>
    <w:p w14:paraId="49B80621"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The devastating slowdown in the European economies has shown that 'decoupling' – the idea that emerging countries would go on growing despite problems in the west -- is a myth. Plunging demand from the markets of Europe, many of which remain deep in recession, and collapsing global confidence in politicians' ability to stop the rot, has ruthlessly exposed the weaknesses of emerging markets.</w:t>
      </w:r>
    </w:p>
    <w:p w14:paraId="33CFF149" w14:textId="77777777" w:rsidR="005644B4" w:rsidRPr="00360A4C" w:rsidRDefault="005644B4" w:rsidP="005644B4">
      <w:pPr>
        <w:autoSpaceDE w:val="0"/>
        <w:autoSpaceDN w:val="0"/>
        <w:adjustRightInd w:val="0"/>
        <w:jc w:val="both"/>
        <w:rPr>
          <w:rFonts w:ascii="Arial" w:hAnsi="Arial" w:cs="Arial"/>
          <w:lang w:val="en-SG"/>
        </w:rPr>
      </w:pPr>
    </w:p>
    <w:p w14:paraId="4B685A6E"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The rupee plunged as investors take flight and head for the safety of the US dollar. China slowed most alarmingly. If the slowdown in its manufacturing output is serious enough to hit China's demand for imported oil, iron ore and industrial components, it could create problems for Brazil too.</w:t>
      </w:r>
    </w:p>
    <w:p w14:paraId="7D6210CA" w14:textId="77777777" w:rsidR="005644B4" w:rsidRPr="00360A4C" w:rsidRDefault="005644B4" w:rsidP="005644B4">
      <w:pPr>
        <w:autoSpaceDE w:val="0"/>
        <w:autoSpaceDN w:val="0"/>
        <w:adjustRightInd w:val="0"/>
        <w:jc w:val="both"/>
        <w:rPr>
          <w:rFonts w:ascii="Arial" w:hAnsi="Arial" w:cs="Arial"/>
          <w:lang w:val="en-SG"/>
        </w:rPr>
      </w:pPr>
    </w:p>
    <w:p w14:paraId="362B05A0"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Most analysts expect the radical shift of economic power from the west to the emerging markets to continue but as Europe and the US turn inwards to tackle their own crises, it could be a tough couple of years for the BRICs.</w:t>
      </w:r>
    </w:p>
    <w:p w14:paraId="2B83A8DD" w14:textId="77777777" w:rsidR="005644B4" w:rsidRPr="00360A4C" w:rsidRDefault="005644B4" w:rsidP="005644B4">
      <w:pPr>
        <w:autoSpaceDE w:val="0"/>
        <w:autoSpaceDN w:val="0"/>
        <w:adjustRightInd w:val="0"/>
        <w:jc w:val="both"/>
        <w:rPr>
          <w:rFonts w:ascii="Arial" w:hAnsi="Arial" w:cs="Arial"/>
          <w:lang w:val="en-SG"/>
        </w:rPr>
      </w:pPr>
    </w:p>
    <w:p w14:paraId="74F1E2AD" w14:textId="77777777" w:rsidR="005644B4" w:rsidRPr="00360A4C" w:rsidRDefault="005644B4" w:rsidP="00360A4C">
      <w:pPr>
        <w:autoSpaceDE w:val="0"/>
        <w:autoSpaceDN w:val="0"/>
        <w:adjustRightInd w:val="0"/>
        <w:jc w:val="right"/>
        <w:rPr>
          <w:rFonts w:ascii="Arial" w:hAnsi="Arial" w:cs="Arial"/>
          <w:lang w:val="en-SG"/>
        </w:rPr>
      </w:pPr>
      <w:r w:rsidRPr="00360A4C">
        <w:rPr>
          <w:rFonts w:ascii="Arial" w:hAnsi="Arial" w:cs="Arial"/>
          <w:lang w:val="en-SG"/>
        </w:rPr>
        <w:t xml:space="preserve">Adapted Source: </w:t>
      </w:r>
      <w:r w:rsidRPr="00360A4C">
        <w:rPr>
          <w:rFonts w:ascii="Arial" w:hAnsi="Arial" w:cs="Arial"/>
          <w:i/>
          <w:iCs/>
          <w:lang w:val="en-SG"/>
        </w:rPr>
        <w:t>The Observer</w:t>
      </w:r>
      <w:r w:rsidRPr="00360A4C">
        <w:rPr>
          <w:rFonts w:ascii="Arial" w:hAnsi="Arial" w:cs="Arial"/>
          <w:lang w:val="en-SG"/>
        </w:rPr>
        <w:t>, 24 June 2012</w:t>
      </w:r>
    </w:p>
    <w:p w14:paraId="7E91F01E" w14:textId="77777777" w:rsidR="005644B4" w:rsidRPr="00360A4C" w:rsidRDefault="005644B4" w:rsidP="005644B4">
      <w:pPr>
        <w:autoSpaceDE w:val="0"/>
        <w:autoSpaceDN w:val="0"/>
        <w:adjustRightInd w:val="0"/>
        <w:jc w:val="both"/>
        <w:rPr>
          <w:rFonts w:ascii="Arial" w:hAnsi="Arial" w:cs="Arial"/>
          <w:b/>
          <w:bCs/>
          <w:lang w:val="en-SG"/>
        </w:rPr>
      </w:pPr>
    </w:p>
    <w:p w14:paraId="3FB5B70B" w14:textId="77777777" w:rsidR="005644B4" w:rsidRPr="00360A4C" w:rsidRDefault="005644B4" w:rsidP="005644B4">
      <w:pPr>
        <w:autoSpaceDE w:val="0"/>
        <w:autoSpaceDN w:val="0"/>
        <w:adjustRightInd w:val="0"/>
        <w:jc w:val="both"/>
        <w:rPr>
          <w:rFonts w:ascii="Arial" w:hAnsi="Arial" w:cs="Arial"/>
          <w:b/>
          <w:bCs/>
          <w:lang w:val="en-SG"/>
        </w:rPr>
      </w:pPr>
      <w:r w:rsidRPr="00360A4C">
        <w:rPr>
          <w:rFonts w:ascii="Arial" w:hAnsi="Arial" w:cs="Arial"/>
          <w:b/>
          <w:bCs/>
          <w:lang w:val="en-SG"/>
        </w:rPr>
        <w:t>Extract 7: New-wave Economies Going for Growth</w:t>
      </w:r>
    </w:p>
    <w:p w14:paraId="393BFC7C"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Economists say there are </w:t>
      </w:r>
      <w:proofErr w:type="gramStart"/>
      <w:r w:rsidRPr="00360A4C">
        <w:rPr>
          <w:rFonts w:ascii="Arial" w:hAnsi="Arial" w:cs="Arial"/>
          <w:lang w:val="en-SG"/>
        </w:rPr>
        <w:t>a number of</w:t>
      </w:r>
      <w:proofErr w:type="gramEnd"/>
      <w:r w:rsidRPr="00360A4C">
        <w:rPr>
          <w:rFonts w:ascii="Arial" w:hAnsi="Arial" w:cs="Arial"/>
          <w:lang w:val="en-SG"/>
        </w:rPr>
        <w:t xml:space="preserve"> key factors that will allow emerging countries to grow more quickly than the mature markets of the west. Firstly, they must have sound macroeconomic policies, including control of inflation and budget deficits. Secondly, they must invest in human capital and improve their educational standards. Thirdly, they must be able to import new technologies from the west. Finally, they must have young and growing populations.</w:t>
      </w:r>
    </w:p>
    <w:p w14:paraId="4D51F292" w14:textId="77777777" w:rsidR="005644B4" w:rsidRPr="00360A4C" w:rsidRDefault="005644B4" w:rsidP="00360A4C">
      <w:pPr>
        <w:autoSpaceDE w:val="0"/>
        <w:autoSpaceDN w:val="0"/>
        <w:adjustRightInd w:val="0"/>
        <w:jc w:val="right"/>
        <w:rPr>
          <w:rFonts w:ascii="Arial" w:hAnsi="Arial" w:cs="Arial"/>
          <w:lang w:val="en-SG"/>
        </w:rPr>
      </w:pPr>
      <w:r w:rsidRPr="00360A4C">
        <w:rPr>
          <w:rFonts w:ascii="Arial" w:hAnsi="Arial" w:cs="Arial"/>
          <w:lang w:val="en-SG"/>
        </w:rPr>
        <w:t xml:space="preserve">Source: </w:t>
      </w:r>
      <w:r w:rsidRPr="00360A4C">
        <w:rPr>
          <w:rFonts w:ascii="Arial" w:hAnsi="Arial" w:cs="Arial"/>
          <w:i/>
          <w:iCs/>
          <w:lang w:val="en-SG"/>
        </w:rPr>
        <w:t>The Guardian</w:t>
      </w:r>
      <w:r w:rsidRPr="00360A4C">
        <w:rPr>
          <w:rFonts w:ascii="Arial" w:hAnsi="Arial" w:cs="Arial"/>
          <w:lang w:val="en-SG"/>
        </w:rPr>
        <w:t>, 18 December 2012</w:t>
      </w:r>
    </w:p>
    <w:p w14:paraId="5BD3967E" w14:textId="77777777" w:rsidR="005644B4" w:rsidRPr="00360A4C" w:rsidRDefault="005644B4" w:rsidP="005644B4">
      <w:pPr>
        <w:autoSpaceDE w:val="0"/>
        <w:autoSpaceDN w:val="0"/>
        <w:adjustRightInd w:val="0"/>
        <w:jc w:val="both"/>
        <w:rPr>
          <w:rFonts w:ascii="Arial" w:hAnsi="Arial" w:cs="Arial"/>
          <w:b/>
          <w:bCs/>
          <w:lang w:val="en-SG"/>
        </w:rPr>
      </w:pPr>
      <w:r w:rsidRPr="00360A4C">
        <w:rPr>
          <w:rFonts w:ascii="Arial" w:hAnsi="Arial" w:cs="Arial"/>
          <w:b/>
          <w:bCs/>
          <w:lang w:val="en-SG"/>
        </w:rPr>
        <w:lastRenderedPageBreak/>
        <w:t>Questions</w:t>
      </w:r>
    </w:p>
    <w:p w14:paraId="5F41363D" w14:textId="77777777" w:rsidR="005644B4" w:rsidRPr="00360A4C" w:rsidRDefault="005644B4" w:rsidP="005644B4">
      <w:pPr>
        <w:autoSpaceDE w:val="0"/>
        <w:autoSpaceDN w:val="0"/>
        <w:adjustRightInd w:val="0"/>
        <w:ind w:left="426" w:hanging="426"/>
        <w:jc w:val="both"/>
        <w:rPr>
          <w:rFonts w:ascii="Arial" w:hAnsi="Arial" w:cs="Arial"/>
          <w:b/>
          <w:bCs/>
          <w:lang w:val="en-SG"/>
        </w:rPr>
      </w:pPr>
      <w:r w:rsidRPr="00360A4C">
        <w:rPr>
          <w:rFonts w:ascii="Arial" w:hAnsi="Arial" w:cs="Arial"/>
          <w:b/>
          <w:bCs/>
          <w:lang w:val="en-SG"/>
        </w:rPr>
        <w:t>(a) (</w:t>
      </w:r>
      <w:proofErr w:type="spellStart"/>
      <w:r w:rsidRPr="00360A4C">
        <w:rPr>
          <w:rFonts w:ascii="Arial" w:hAnsi="Arial" w:cs="Arial"/>
          <w:b/>
          <w:bCs/>
          <w:lang w:val="en-SG"/>
        </w:rPr>
        <w:t>i</w:t>
      </w:r>
      <w:proofErr w:type="spellEnd"/>
      <w:r w:rsidRPr="00360A4C">
        <w:rPr>
          <w:rFonts w:ascii="Arial" w:hAnsi="Arial" w:cs="Arial"/>
          <w:b/>
          <w:bCs/>
          <w:lang w:val="en-SG"/>
        </w:rPr>
        <w:t xml:space="preserve">) </w:t>
      </w:r>
      <w:r w:rsidRPr="00360A4C">
        <w:rPr>
          <w:rFonts w:ascii="Arial" w:hAnsi="Arial" w:cs="Arial"/>
          <w:lang w:val="en-SG"/>
        </w:rPr>
        <w:t>Compare the growth rates of the BRIC countries between 2009 and 2011 in Table 2. [2]</w:t>
      </w:r>
    </w:p>
    <w:p w14:paraId="63CAB386" w14:textId="77777777" w:rsidR="005644B4" w:rsidRPr="00360A4C" w:rsidRDefault="005644B4" w:rsidP="005644B4">
      <w:pPr>
        <w:autoSpaceDE w:val="0"/>
        <w:autoSpaceDN w:val="0"/>
        <w:adjustRightInd w:val="0"/>
        <w:jc w:val="both"/>
        <w:rPr>
          <w:rFonts w:ascii="Arial" w:hAnsi="Arial" w:cs="Arial"/>
          <w:b/>
          <w:bCs/>
          <w:lang w:val="en-SG"/>
        </w:rPr>
      </w:pPr>
    </w:p>
    <w:p w14:paraId="72561510" w14:textId="77777777" w:rsidR="005644B4" w:rsidRPr="00360A4C" w:rsidRDefault="005644B4" w:rsidP="005644B4">
      <w:pPr>
        <w:autoSpaceDE w:val="0"/>
        <w:autoSpaceDN w:val="0"/>
        <w:adjustRightInd w:val="0"/>
        <w:ind w:left="426"/>
        <w:jc w:val="both"/>
        <w:rPr>
          <w:rFonts w:ascii="Arial" w:hAnsi="Arial" w:cs="Arial"/>
          <w:lang w:val="en-SG"/>
        </w:rPr>
      </w:pPr>
      <w:r w:rsidRPr="00360A4C">
        <w:rPr>
          <w:rFonts w:ascii="Arial" w:hAnsi="Arial" w:cs="Arial"/>
          <w:b/>
          <w:bCs/>
          <w:lang w:val="en-SG"/>
        </w:rPr>
        <w:t xml:space="preserve">(ii) </w:t>
      </w:r>
      <w:r w:rsidRPr="00360A4C">
        <w:rPr>
          <w:rFonts w:ascii="Arial" w:hAnsi="Arial" w:cs="Arial"/>
          <w:lang w:val="en-SG"/>
        </w:rPr>
        <w:t>Using Extract 5, explain how the growth rates in the BRIC countries affect the pattern of trade. [4]</w:t>
      </w:r>
    </w:p>
    <w:p w14:paraId="6B72EA8A" w14:textId="77777777" w:rsidR="005644B4" w:rsidRPr="00360A4C" w:rsidRDefault="005644B4" w:rsidP="005644B4">
      <w:pPr>
        <w:autoSpaceDE w:val="0"/>
        <w:autoSpaceDN w:val="0"/>
        <w:adjustRightInd w:val="0"/>
        <w:jc w:val="both"/>
        <w:rPr>
          <w:rFonts w:ascii="Arial" w:hAnsi="Arial" w:cs="Arial"/>
          <w:b/>
          <w:bCs/>
          <w:lang w:val="en-SG"/>
        </w:rPr>
      </w:pPr>
    </w:p>
    <w:p w14:paraId="329CA758"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b/>
          <w:bCs/>
          <w:lang w:val="en-SG"/>
        </w:rPr>
        <w:t xml:space="preserve">(b) </w:t>
      </w:r>
      <w:r w:rsidRPr="00360A4C">
        <w:rPr>
          <w:rFonts w:ascii="Arial" w:hAnsi="Arial" w:cs="Arial"/>
          <w:lang w:val="en-SG"/>
        </w:rPr>
        <w:t>Comment on whether Table 3 and Figure 2 support the view that emerging economies will be the ‘Engines of Growth in the Global Economy’. [6]</w:t>
      </w:r>
    </w:p>
    <w:p w14:paraId="3ECCB482" w14:textId="77777777" w:rsidR="005644B4" w:rsidRPr="00360A4C" w:rsidRDefault="005644B4" w:rsidP="005644B4">
      <w:pPr>
        <w:autoSpaceDE w:val="0"/>
        <w:autoSpaceDN w:val="0"/>
        <w:adjustRightInd w:val="0"/>
        <w:jc w:val="both"/>
        <w:rPr>
          <w:rFonts w:ascii="Arial" w:hAnsi="Arial" w:cs="Arial"/>
          <w:b/>
          <w:bCs/>
          <w:lang w:val="en-SG"/>
        </w:rPr>
      </w:pPr>
    </w:p>
    <w:p w14:paraId="4E35BB63" w14:textId="77777777" w:rsidR="005644B4" w:rsidRPr="00360A4C" w:rsidRDefault="005644B4" w:rsidP="005644B4">
      <w:pPr>
        <w:autoSpaceDE w:val="0"/>
        <w:autoSpaceDN w:val="0"/>
        <w:adjustRightInd w:val="0"/>
        <w:ind w:left="426" w:hanging="426"/>
        <w:jc w:val="both"/>
        <w:rPr>
          <w:rFonts w:ascii="Arial" w:hAnsi="Arial" w:cs="Arial"/>
          <w:lang w:val="en-SG"/>
        </w:rPr>
      </w:pPr>
      <w:r w:rsidRPr="00360A4C">
        <w:rPr>
          <w:rFonts w:ascii="Arial" w:hAnsi="Arial" w:cs="Arial"/>
          <w:b/>
          <w:bCs/>
          <w:lang w:val="en-SG"/>
        </w:rPr>
        <w:t>(c) (</w:t>
      </w:r>
      <w:proofErr w:type="spellStart"/>
      <w:r w:rsidRPr="00360A4C">
        <w:rPr>
          <w:rFonts w:ascii="Arial" w:hAnsi="Arial" w:cs="Arial"/>
          <w:b/>
          <w:bCs/>
          <w:lang w:val="en-SG"/>
        </w:rPr>
        <w:t>i</w:t>
      </w:r>
      <w:proofErr w:type="spellEnd"/>
      <w:r w:rsidRPr="00360A4C">
        <w:rPr>
          <w:rFonts w:ascii="Arial" w:hAnsi="Arial" w:cs="Arial"/>
          <w:b/>
          <w:bCs/>
          <w:lang w:val="en-SG"/>
        </w:rPr>
        <w:t xml:space="preserve">) </w:t>
      </w:r>
      <w:r w:rsidRPr="00360A4C">
        <w:rPr>
          <w:rFonts w:ascii="Arial" w:hAnsi="Arial" w:cs="Arial"/>
          <w:lang w:val="en-SG"/>
        </w:rPr>
        <w:t>With reference to Table 3, which indicator would you use to assess the standard of living in a country? Justify your answer. [2]</w:t>
      </w:r>
    </w:p>
    <w:p w14:paraId="7E62AED6" w14:textId="77777777" w:rsidR="005644B4" w:rsidRPr="00360A4C" w:rsidRDefault="005644B4" w:rsidP="005644B4">
      <w:pPr>
        <w:autoSpaceDE w:val="0"/>
        <w:autoSpaceDN w:val="0"/>
        <w:adjustRightInd w:val="0"/>
        <w:jc w:val="both"/>
        <w:rPr>
          <w:rFonts w:ascii="Arial" w:hAnsi="Arial" w:cs="Arial"/>
          <w:b/>
          <w:bCs/>
          <w:lang w:val="en-SG"/>
        </w:rPr>
      </w:pPr>
    </w:p>
    <w:p w14:paraId="2ADA3AD5" w14:textId="77777777" w:rsidR="005644B4" w:rsidRPr="00360A4C" w:rsidRDefault="005644B4" w:rsidP="005644B4">
      <w:pPr>
        <w:autoSpaceDE w:val="0"/>
        <w:autoSpaceDN w:val="0"/>
        <w:adjustRightInd w:val="0"/>
        <w:ind w:left="426"/>
        <w:jc w:val="both"/>
        <w:rPr>
          <w:rFonts w:ascii="Arial" w:hAnsi="Arial" w:cs="Arial"/>
          <w:lang w:val="en-SG"/>
        </w:rPr>
      </w:pPr>
      <w:r w:rsidRPr="00360A4C">
        <w:rPr>
          <w:rFonts w:ascii="Arial" w:hAnsi="Arial" w:cs="Arial"/>
          <w:b/>
          <w:bCs/>
          <w:lang w:val="en-SG"/>
        </w:rPr>
        <w:t xml:space="preserve">(ii) </w:t>
      </w:r>
      <w:r w:rsidRPr="00360A4C">
        <w:rPr>
          <w:rFonts w:ascii="Arial" w:hAnsi="Arial" w:cs="Arial"/>
          <w:lang w:val="en-SG"/>
        </w:rPr>
        <w:t>Explain two other pieces of information that would be useful in assessing the standard of living in a country. [4]</w:t>
      </w:r>
    </w:p>
    <w:p w14:paraId="110FD739" w14:textId="77777777" w:rsidR="005644B4" w:rsidRPr="00360A4C" w:rsidRDefault="005644B4" w:rsidP="005644B4">
      <w:pPr>
        <w:autoSpaceDE w:val="0"/>
        <w:autoSpaceDN w:val="0"/>
        <w:adjustRightInd w:val="0"/>
        <w:jc w:val="both"/>
        <w:rPr>
          <w:rFonts w:ascii="Arial" w:hAnsi="Arial" w:cs="Arial"/>
          <w:lang w:val="en-SG"/>
        </w:rPr>
      </w:pPr>
    </w:p>
    <w:p w14:paraId="27C05104"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b/>
          <w:bCs/>
          <w:lang w:val="en-SG"/>
        </w:rPr>
        <w:t xml:space="preserve">(d) </w:t>
      </w:r>
      <w:r w:rsidRPr="00360A4C">
        <w:rPr>
          <w:rFonts w:ascii="Arial" w:hAnsi="Arial" w:cs="Arial"/>
          <w:lang w:val="en-SG"/>
        </w:rPr>
        <w:t>With reference to Extract 6 and using appropriate diagrams, explain why the rupee fell in value as investors took flight and headed for the safety of the US dollar. [4]</w:t>
      </w:r>
    </w:p>
    <w:p w14:paraId="17F0DFD8" w14:textId="77777777" w:rsidR="005644B4" w:rsidRPr="00360A4C" w:rsidRDefault="005644B4" w:rsidP="005644B4">
      <w:pPr>
        <w:autoSpaceDE w:val="0"/>
        <w:autoSpaceDN w:val="0"/>
        <w:adjustRightInd w:val="0"/>
        <w:jc w:val="both"/>
        <w:rPr>
          <w:rFonts w:ascii="Arial" w:hAnsi="Arial" w:cs="Arial"/>
          <w:b/>
          <w:bCs/>
          <w:lang w:val="en-SG"/>
        </w:rPr>
      </w:pPr>
    </w:p>
    <w:p w14:paraId="0EC82FB2"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b/>
          <w:bCs/>
          <w:lang w:val="en-SG"/>
        </w:rPr>
        <w:t xml:space="preserve">(e) </w:t>
      </w:r>
      <w:r w:rsidRPr="00360A4C">
        <w:rPr>
          <w:rFonts w:ascii="Arial" w:hAnsi="Arial" w:cs="Arial"/>
          <w:lang w:val="en-SG"/>
        </w:rPr>
        <w:t>Discuss the extent to which the factors highlighted in Extract 7 can help emerging countries sustain their economic growth. [8]</w:t>
      </w:r>
    </w:p>
    <w:p w14:paraId="30DA8B6B" w14:textId="77777777" w:rsidR="005644B4" w:rsidRPr="0064774F" w:rsidRDefault="005644B4" w:rsidP="005644B4">
      <w:pPr>
        <w:autoSpaceDE w:val="0"/>
        <w:autoSpaceDN w:val="0"/>
        <w:adjustRightInd w:val="0"/>
        <w:jc w:val="both"/>
        <w:rPr>
          <w:rFonts w:ascii="Arial" w:hAnsi="Arial" w:cs="Arial"/>
          <w:lang w:val="en-SG"/>
        </w:rPr>
      </w:pPr>
    </w:p>
    <w:p w14:paraId="4B2353D9" w14:textId="77777777" w:rsidR="005644B4" w:rsidRPr="00360A4C" w:rsidRDefault="005644B4" w:rsidP="005644B4">
      <w:pPr>
        <w:autoSpaceDE w:val="0"/>
        <w:autoSpaceDN w:val="0"/>
        <w:adjustRightInd w:val="0"/>
        <w:jc w:val="both"/>
        <w:rPr>
          <w:rFonts w:ascii="Arial" w:hAnsi="Arial" w:cs="Arial"/>
          <w:lang w:val="en-SG"/>
        </w:rPr>
      </w:pPr>
    </w:p>
    <w:p w14:paraId="25548CB7" w14:textId="77777777" w:rsidR="005644B4" w:rsidRPr="00360A4C" w:rsidRDefault="005644B4" w:rsidP="005644B4">
      <w:pPr>
        <w:autoSpaceDE w:val="0"/>
        <w:autoSpaceDN w:val="0"/>
        <w:adjustRightInd w:val="0"/>
        <w:jc w:val="both"/>
        <w:rPr>
          <w:rFonts w:ascii="Arial" w:hAnsi="Arial" w:cs="Arial"/>
          <w:lang w:val="en-SG"/>
        </w:rPr>
      </w:pPr>
    </w:p>
    <w:p w14:paraId="37A71D00" w14:textId="77777777" w:rsidR="005644B4" w:rsidRPr="00360A4C" w:rsidRDefault="005644B4" w:rsidP="005644B4">
      <w:pPr>
        <w:autoSpaceDE w:val="0"/>
        <w:autoSpaceDN w:val="0"/>
        <w:adjustRightInd w:val="0"/>
        <w:jc w:val="both"/>
        <w:rPr>
          <w:rFonts w:ascii="Arial" w:hAnsi="Arial" w:cs="Arial"/>
          <w:lang w:val="en-SG"/>
        </w:rPr>
      </w:pPr>
    </w:p>
    <w:p w14:paraId="21105EA5" w14:textId="77777777" w:rsidR="005644B4" w:rsidRPr="00360A4C" w:rsidRDefault="005644B4" w:rsidP="005644B4">
      <w:pPr>
        <w:autoSpaceDE w:val="0"/>
        <w:autoSpaceDN w:val="0"/>
        <w:adjustRightInd w:val="0"/>
        <w:jc w:val="both"/>
        <w:rPr>
          <w:rFonts w:ascii="Arial" w:hAnsi="Arial" w:cs="Arial"/>
          <w:b/>
          <w:lang w:val="en-SG"/>
        </w:rPr>
      </w:pPr>
    </w:p>
    <w:p w14:paraId="0C0BAB06" w14:textId="77777777" w:rsidR="005644B4" w:rsidRPr="00360A4C" w:rsidRDefault="005644B4" w:rsidP="005644B4">
      <w:pPr>
        <w:rPr>
          <w:rFonts w:ascii="Arial" w:hAnsi="Arial" w:cs="Arial"/>
          <w:b/>
          <w:lang w:val="en-SG"/>
        </w:rPr>
      </w:pPr>
      <w:r w:rsidRPr="00360A4C">
        <w:rPr>
          <w:rFonts w:ascii="Arial" w:hAnsi="Arial" w:cs="Arial"/>
          <w:b/>
          <w:lang w:val="en-SG"/>
        </w:rPr>
        <w:br w:type="page"/>
      </w:r>
    </w:p>
    <w:p w14:paraId="36ACB8CE" w14:textId="77777777" w:rsidR="005644B4" w:rsidRPr="00360A4C" w:rsidRDefault="005644B4" w:rsidP="005644B4">
      <w:pPr>
        <w:autoSpaceDE w:val="0"/>
        <w:autoSpaceDN w:val="0"/>
        <w:adjustRightInd w:val="0"/>
        <w:jc w:val="both"/>
        <w:rPr>
          <w:rFonts w:ascii="Arial" w:hAnsi="Arial" w:cs="Arial"/>
          <w:b/>
          <w:sz w:val="32"/>
          <w:szCs w:val="32"/>
          <w:lang w:val="en-SG"/>
        </w:rPr>
      </w:pPr>
      <w:r w:rsidRPr="00360A4C">
        <w:rPr>
          <w:rFonts w:ascii="Arial" w:hAnsi="Arial" w:cs="Arial"/>
          <w:b/>
          <w:sz w:val="32"/>
          <w:szCs w:val="32"/>
          <w:lang w:val="en-SG"/>
        </w:rPr>
        <w:lastRenderedPageBreak/>
        <w:t>Suggested Answers</w:t>
      </w:r>
    </w:p>
    <w:p w14:paraId="1B3A9672" w14:textId="77777777" w:rsidR="005644B4" w:rsidRPr="00360A4C" w:rsidRDefault="005644B4" w:rsidP="005644B4">
      <w:pPr>
        <w:autoSpaceDE w:val="0"/>
        <w:autoSpaceDN w:val="0"/>
        <w:adjustRightInd w:val="0"/>
        <w:jc w:val="both"/>
        <w:rPr>
          <w:rFonts w:ascii="Arial" w:hAnsi="Arial" w:cs="Arial"/>
          <w:b/>
          <w:lang w:val="en-SG"/>
        </w:rPr>
      </w:pPr>
    </w:p>
    <w:p w14:paraId="31AA6490" w14:textId="77777777"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t>(a)(</w:t>
      </w:r>
      <w:proofErr w:type="spellStart"/>
      <w:r w:rsidRPr="00360A4C">
        <w:rPr>
          <w:rFonts w:ascii="Arial" w:hAnsi="Arial" w:cs="Arial"/>
          <w:b/>
          <w:lang w:val="en-SG"/>
        </w:rPr>
        <w:t>i</w:t>
      </w:r>
      <w:proofErr w:type="spellEnd"/>
      <w:r w:rsidRPr="00360A4C">
        <w:rPr>
          <w:rFonts w:ascii="Arial" w:hAnsi="Arial" w:cs="Arial"/>
          <w:b/>
          <w:lang w:val="en-SG"/>
        </w:rPr>
        <w:t>) Compare the growth rates of the BRIC countries between 2009 and 2011 in Table 2. [2]</w:t>
      </w:r>
    </w:p>
    <w:p w14:paraId="70E0B749" w14:textId="77777777" w:rsidR="005644B4" w:rsidRPr="00360A4C" w:rsidRDefault="005644B4" w:rsidP="005644B4">
      <w:pPr>
        <w:autoSpaceDE w:val="0"/>
        <w:autoSpaceDN w:val="0"/>
        <w:adjustRightInd w:val="0"/>
        <w:jc w:val="both"/>
        <w:rPr>
          <w:rFonts w:ascii="Arial" w:hAnsi="Arial" w:cs="Arial"/>
          <w:b/>
          <w:lang w:val="en-SG"/>
        </w:rPr>
      </w:pPr>
    </w:p>
    <w:p w14:paraId="77E45697"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The four countries experienced positive growth rate in general for the </w:t>
      </w:r>
      <w:proofErr w:type="gramStart"/>
      <w:r w:rsidRPr="00360A4C">
        <w:rPr>
          <w:rFonts w:ascii="Arial" w:hAnsi="Arial" w:cs="Arial"/>
          <w:lang w:val="en-SG"/>
        </w:rPr>
        <w:t>three year</w:t>
      </w:r>
      <w:proofErr w:type="gramEnd"/>
      <w:r w:rsidRPr="00360A4C">
        <w:rPr>
          <w:rFonts w:ascii="Arial" w:hAnsi="Arial" w:cs="Arial"/>
          <w:lang w:val="en-SG"/>
        </w:rPr>
        <w:t xml:space="preserve"> period except for Brazil and Russia which experienced negative growth at the start of the period in 2009.</w:t>
      </w:r>
    </w:p>
    <w:p w14:paraId="0DDACE6D" w14:textId="77777777" w:rsidR="005644B4" w:rsidRPr="00360A4C" w:rsidRDefault="005644B4" w:rsidP="005644B4">
      <w:pPr>
        <w:autoSpaceDE w:val="0"/>
        <w:autoSpaceDN w:val="0"/>
        <w:adjustRightInd w:val="0"/>
        <w:jc w:val="both"/>
        <w:rPr>
          <w:rFonts w:ascii="Arial" w:hAnsi="Arial" w:cs="Arial"/>
          <w:lang w:val="en-SG"/>
        </w:rPr>
      </w:pPr>
    </w:p>
    <w:p w14:paraId="1E2DF0E9"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Except for India, the economic growth rate increased over the given period from 2009 - 2011</w:t>
      </w:r>
    </w:p>
    <w:p w14:paraId="637FCECB" w14:textId="77777777" w:rsidR="005644B4" w:rsidRPr="00360A4C" w:rsidRDefault="005644B4" w:rsidP="005644B4">
      <w:pPr>
        <w:autoSpaceDE w:val="0"/>
        <w:autoSpaceDN w:val="0"/>
        <w:adjustRightInd w:val="0"/>
        <w:jc w:val="both"/>
        <w:rPr>
          <w:rFonts w:ascii="Arial" w:hAnsi="Arial" w:cs="Arial"/>
          <w:lang w:val="en-SG"/>
        </w:rPr>
      </w:pPr>
    </w:p>
    <w:p w14:paraId="392D2BC5"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Their economic growth rates </w:t>
      </w:r>
      <w:proofErr w:type="gramStart"/>
      <w:r w:rsidRPr="00360A4C">
        <w:rPr>
          <w:rFonts w:ascii="Arial" w:hAnsi="Arial" w:cs="Arial"/>
          <w:lang w:val="en-SG"/>
        </w:rPr>
        <w:t>actually peaked</w:t>
      </w:r>
      <w:proofErr w:type="gramEnd"/>
      <w:r w:rsidRPr="00360A4C">
        <w:rPr>
          <w:rFonts w:ascii="Arial" w:hAnsi="Arial" w:cs="Arial"/>
          <w:lang w:val="en-SG"/>
        </w:rPr>
        <w:t xml:space="preserve"> in 2010 and fell after that. China consistently achieved the highest growth rate over the </w:t>
      </w:r>
      <w:proofErr w:type="gramStart"/>
      <w:r w:rsidRPr="00360A4C">
        <w:rPr>
          <w:rFonts w:ascii="Arial" w:hAnsi="Arial" w:cs="Arial"/>
          <w:lang w:val="en-SG"/>
        </w:rPr>
        <w:t>three year</w:t>
      </w:r>
      <w:proofErr w:type="gramEnd"/>
      <w:r w:rsidRPr="00360A4C">
        <w:rPr>
          <w:rFonts w:ascii="Arial" w:hAnsi="Arial" w:cs="Arial"/>
          <w:lang w:val="en-SG"/>
        </w:rPr>
        <w:t xml:space="preserve"> period</w:t>
      </w:r>
    </w:p>
    <w:p w14:paraId="14F4FF3C" w14:textId="77777777" w:rsidR="005644B4" w:rsidRPr="00360A4C" w:rsidRDefault="005644B4" w:rsidP="005644B4">
      <w:pPr>
        <w:autoSpaceDE w:val="0"/>
        <w:autoSpaceDN w:val="0"/>
        <w:adjustRightInd w:val="0"/>
        <w:jc w:val="both"/>
        <w:rPr>
          <w:rFonts w:ascii="Arial" w:hAnsi="Arial" w:cs="Arial"/>
          <w:b/>
          <w:lang w:val="en-SG"/>
        </w:rPr>
      </w:pPr>
    </w:p>
    <w:p w14:paraId="15F04C09" w14:textId="77777777"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t>(a)(ii) Using Extract 5, explain how the growth rates in the BRIC countries affect the pattern of trade. [4]</w:t>
      </w:r>
    </w:p>
    <w:p w14:paraId="3EA1A154" w14:textId="77777777" w:rsidR="005644B4" w:rsidRPr="00360A4C" w:rsidRDefault="005644B4" w:rsidP="005644B4">
      <w:pPr>
        <w:autoSpaceDE w:val="0"/>
        <w:autoSpaceDN w:val="0"/>
        <w:adjustRightInd w:val="0"/>
        <w:jc w:val="both"/>
        <w:rPr>
          <w:rFonts w:ascii="Arial" w:hAnsi="Arial" w:cs="Arial"/>
          <w:b/>
        </w:rPr>
      </w:pPr>
    </w:p>
    <w:p w14:paraId="59B6E5DC"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BRIC countries experienced </w:t>
      </w:r>
      <w:proofErr w:type="gramStart"/>
      <w:r w:rsidRPr="00360A4C">
        <w:rPr>
          <w:rFonts w:ascii="Arial" w:hAnsi="Arial" w:cs="Arial"/>
          <w:lang w:val="en-SG"/>
        </w:rPr>
        <w:t>positive growth</w:t>
      </w:r>
      <w:proofErr w:type="gramEnd"/>
      <w:r w:rsidRPr="00360A4C">
        <w:rPr>
          <w:rFonts w:ascii="Arial" w:hAnsi="Arial" w:cs="Arial"/>
          <w:lang w:val="en-SG"/>
        </w:rPr>
        <w:t xml:space="preserve"> rate and higher than that of the global average</w:t>
      </w:r>
      <w:r w:rsidRPr="00360A4C">
        <w:rPr>
          <w:rFonts w:ascii="Arial" w:hAnsi="Arial" w:cs="Arial"/>
          <w:lang w:val="en-SG"/>
        </w:rPr>
        <w:sym w:font="Wingdings" w:char="F0E0"/>
      </w:r>
      <w:r w:rsidRPr="00360A4C">
        <w:rPr>
          <w:rFonts w:ascii="Arial" w:hAnsi="Arial" w:cs="Arial"/>
          <w:lang w:val="en-SG"/>
        </w:rPr>
        <w:t xml:space="preserve"> HH Ys increase relative to the rest of the world </w:t>
      </w:r>
      <w:r w:rsidRPr="00360A4C">
        <w:rPr>
          <w:rFonts w:ascii="Arial" w:hAnsi="Arial" w:cs="Arial"/>
          <w:lang w:val="en-SG"/>
        </w:rPr>
        <w:sym w:font="Wingdings" w:char="F0E0"/>
      </w:r>
      <w:r w:rsidRPr="00360A4C">
        <w:rPr>
          <w:rFonts w:ascii="Arial" w:hAnsi="Arial" w:cs="Arial"/>
          <w:lang w:val="en-SG"/>
        </w:rPr>
        <w:t xml:space="preserve"> higher purchasing power </w:t>
      </w:r>
      <w:r w:rsidRPr="00360A4C">
        <w:rPr>
          <w:rFonts w:ascii="Arial" w:hAnsi="Arial" w:cs="Arial"/>
          <w:lang w:val="en-SG"/>
        </w:rPr>
        <w:sym w:font="Wingdings" w:char="F0E0"/>
      </w:r>
      <w:r w:rsidRPr="00360A4C">
        <w:rPr>
          <w:rFonts w:ascii="Arial" w:hAnsi="Arial" w:cs="Arial"/>
          <w:lang w:val="en-SG"/>
        </w:rPr>
        <w:t xml:space="preserve"> greater ability to import goods and service. </w:t>
      </w:r>
      <w:r w:rsidRPr="00360A4C">
        <w:rPr>
          <w:rFonts w:ascii="Arial" w:hAnsi="Arial" w:cs="Arial"/>
          <w:lang w:val="en-SG"/>
        </w:rPr>
        <w:sym w:font="Wingdings" w:char="F0E0"/>
      </w:r>
      <w:r w:rsidRPr="00360A4C">
        <w:rPr>
          <w:rFonts w:ascii="Arial" w:hAnsi="Arial" w:cs="Arial"/>
          <w:lang w:val="en-SG"/>
        </w:rPr>
        <w:t xml:space="preserve"> change in trade patterns in terms of volume, type of goods/</w:t>
      </w:r>
      <w:proofErr w:type="spellStart"/>
      <w:r w:rsidRPr="00360A4C">
        <w:rPr>
          <w:rFonts w:ascii="Arial" w:hAnsi="Arial" w:cs="Arial"/>
          <w:lang w:val="en-SG"/>
        </w:rPr>
        <w:t>svs</w:t>
      </w:r>
      <w:proofErr w:type="spellEnd"/>
      <w:r w:rsidRPr="00360A4C">
        <w:rPr>
          <w:rFonts w:ascii="Arial" w:hAnsi="Arial" w:cs="Arial"/>
          <w:lang w:val="en-SG"/>
        </w:rPr>
        <w:t xml:space="preserve"> trades and trading partners.</w:t>
      </w:r>
    </w:p>
    <w:p w14:paraId="589D1AA9" w14:textId="77777777" w:rsidR="005644B4" w:rsidRPr="00360A4C" w:rsidRDefault="005644B4" w:rsidP="005644B4">
      <w:pPr>
        <w:autoSpaceDE w:val="0"/>
        <w:autoSpaceDN w:val="0"/>
        <w:adjustRightInd w:val="0"/>
        <w:jc w:val="both"/>
        <w:rPr>
          <w:rFonts w:ascii="Arial" w:hAnsi="Arial" w:cs="Arial"/>
          <w:lang w:val="en-SG"/>
        </w:rPr>
      </w:pPr>
    </w:p>
    <w:p w14:paraId="1E14BB42"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Change in the types of goods traded (from exporting low-valued goods and commodities to exporting higher-valued consumer goods/services; and perhaps from importing capital equipment to importing consumer goods/services), change in trade volume (increasing imports) and change in trading partners (from BRIC-rest of the word trade to intra-BRIC trade)</w:t>
      </w:r>
    </w:p>
    <w:p w14:paraId="1C60A21A" w14:textId="77777777" w:rsidR="005644B4" w:rsidRPr="00360A4C" w:rsidRDefault="005644B4" w:rsidP="005644B4">
      <w:pPr>
        <w:autoSpaceDE w:val="0"/>
        <w:autoSpaceDN w:val="0"/>
        <w:adjustRightInd w:val="0"/>
        <w:jc w:val="both"/>
        <w:rPr>
          <w:rFonts w:ascii="Arial" w:hAnsi="Arial" w:cs="Arial"/>
          <w:b/>
          <w:lang w:val="en-SG"/>
        </w:rPr>
      </w:pPr>
    </w:p>
    <w:p w14:paraId="42379217" w14:textId="77777777" w:rsidR="00360A4C" w:rsidRDefault="00360A4C">
      <w:pPr>
        <w:spacing w:after="160" w:line="259" w:lineRule="auto"/>
        <w:rPr>
          <w:rFonts w:ascii="Arial" w:hAnsi="Arial" w:cs="Arial"/>
          <w:b/>
          <w:lang w:val="en-SG"/>
        </w:rPr>
      </w:pPr>
      <w:r>
        <w:rPr>
          <w:rFonts w:ascii="Arial" w:hAnsi="Arial" w:cs="Arial"/>
          <w:b/>
          <w:lang w:val="en-SG"/>
        </w:rPr>
        <w:br w:type="page"/>
      </w:r>
    </w:p>
    <w:p w14:paraId="68EC639B" w14:textId="77777777"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lastRenderedPageBreak/>
        <w:t>(b) Comment on whether Table 3 and Figure 2 support the view that emerging economies will be the ‘Engines of Growth in the Global Economy’. [6]</w:t>
      </w:r>
    </w:p>
    <w:p w14:paraId="4FB616B0" w14:textId="77777777" w:rsidR="005644B4" w:rsidRPr="00360A4C" w:rsidRDefault="005644B4" w:rsidP="005644B4">
      <w:pPr>
        <w:autoSpaceDE w:val="0"/>
        <w:autoSpaceDN w:val="0"/>
        <w:adjustRightInd w:val="0"/>
        <w:jc w:val="both"/>
        <w:rPr>
          <w:rFonts w:ascii="Arial" w:hAnsi="Arial" w:cs="Arial"/>
          <w:b/>
          <w:u w:val="single"/>
          <w:lang w:val="en-SG"/>
        </w:rPr>
      </w:pPr>
    </w:p>
    <w:p w14:paraId="17912E90" w14:textId="77777777" w:rsidR="005644B4" w:rsidRPr="00360A4C" w:rsidRDefault="005644B4" w:rsidP="005644B4">
      <w:pPr>
        <w:autoSpaceDE w:val="0"/>
        <w:autoSpaceDN w:val="0"/>
        <w:adjustRightInd w:val="0"/>
        <w:jc w:val="both"/>
        <w:rPr>
          <w:rFonts w:ascii="Arial" w:hAnsi="Arial" w:cs="Arial"/>
          <w:u w:val="single"/>
          <w:lang w:val="en-SG"/>
        </w:rPr>
      </w:pPr>
      <w:r w:rsidRPr="00360A4C">
        <w:rPr>
          <w:rFonts w:ascii="Arial" w:hAnsi="Arial" w:cs="Arial"/>
          <w:u w:val="single"/>
          <w:lang w:val="en-SG"/>
        </w:rPr>
        <w:t>Introduction</w:t>
      </w:r>
    </w:p>
    <w:p w14:paraId="37B40EDF"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‘Engines of growth in the global economy’ means ‘forces that drive economic growth in the global economy</w:t>
      </w:r>
    </w:p>
    <w:p w14:paraId="11AB6292" w14:textId="77777777" w:rsidR="005644B4" w:rsidRPr="00360A4C" w:rsidRDefault="005644B4" w:rsidP="005644B4">
      <w:pPr>
        <w:autoSpaceDE w:val="0"/>
        <w:autoSpaceDN w:val="0"/>
        <w:adjustRightInd w:val="0"/>
        <w:jc w:val="both"/>
        <w:rPr>
          <w:rFonts w:ascii="Arial" w:hAnsi="Arial" w:cs="Arial"/>
          <w:u w:val="single"/>
          <w:lang w:val="en-SG"/>
        </w:rPr>
      </w:pPr>
    </w:p>
    <w:p w14:paraId="76F1418B" w14:textId="77777777" w:rsidR="005644B4" w:rsidRPr="00360A4C" w:rsidRDefault="005644B4" w:rsidP="005644B4">
      <w:pPr>
        <w:autoSpaceDE w:val="0"/>
        <w:autoSpaceDN w:val="0"/>
        <w:adjustRightInd w:val="0"/>
        <w:jc w:val="both"/>
        <w:rPr>
          <w:rFonts w:ascii="Arial" w:hAnsi="Arial" w:cs="Arial"/>
          <w:u w:val="single"/>
          <w:lang w:val="en-SG"/>
        </w:rPr>
      </w:pPr>
      <w:r w:rsidRPr="00360A4C">
        <w:rPr>
          <w:rFonts w:ascii="Arial" w:hAnsi="Arial" w:cs="Arial"/>
          <w:u w:val="single"/>
          <w:lang w:val="en-SG"/>
        </w:rPr>
        <w:t>Thesis</w:t>
      </w:r>
    </w:p>
    <w:p w14:paraId="206C6EC7" w14:textId="77777777" w:rsidR="005644B4" w:rsidRPr="00360A4C" w:rsidRDefault="005644B4" w:rsidP="004B6A28">
      <w:pPr>
        <w:pStyle w:val="ListParagraph"/>
        <w:numPr>
          <w:ilvl w:val="0"/>
          <w:numId w:val="6"/>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Figure 2 – shows that the share of emerging countries’ GDP as a % of total World GDP has been increasing and accounts for more than 50% of world GDP. Increase in relative GDP </w:t>
      </w:r>
      <w:r w:rsidRPr="00360A4C">
        <w:rPr>
          <w:rFonts w:ascii="Arial" w:hAnsi="Arial" w:cs="Arial"/>
          <w:lang w:val="en-SG"/>
        </w:rPr>
        <w:sym w:font="Wingdings" w:char="F0E0"/>
      </w:r>
      <w:r w:rsidRPr="00360A4C">
        <w:rPr>
          <w:rFonts w:ascii="Arial" w:hAnsi="Arial" w:cs="Arial"/>
          <w:lang w:val="en-SG"/>
        </w:rPr>
        <w:t xml:space="preserve"> higher purchasing power </w:t>
      </w:r>
      <w:r w:rsidRPr="00360A4C">
        <w:rPr>
          <w:rFonts w:ascii="Arial" w:hAnsi="Arial" w:cs="Arial"/>
          <w:lang w:val="en-SG"/>
        </w:rPr>
        <w:sym w:font="Wingdings" w:char="F0E0"/>
      </w:r>
      <w:r w:rsidRPr="00360A4C">
        <w:rPr>
          <w:rFonts w:ascii="Arial" w:hAnsi="Arial" w:cs="Arial"/>
          <w:lang w:val="en-SG"/>
        </w:rPr>
        <w:t xml:space="preserve"> higher demand for imports </w:t>
      </w:r>
      <w:r w:rsidRPr="00360A4C">
        <w:rPr>
          <w:rFonts w:ascii="Arial" w:hAnsi="Arial" w:cs="Arial"/>
          <w:lang w:val="en-SG"/>
        </w:rPr>
        <w:sym w:font="Wingdings" w:char="F0E0"/>
      </w:r>
      <w:r w:rsidRPr="00360A4C">
        <w:rPr>
          <w:rFonts w:ascii="Arial" w:hAnsi="Arial" w:cs="Arial"/>
          <w:lang w:val="en-SG"/>
        </w:rPr>
        <w:t xml:space="preserve"> helps in creating X dd for trading partners </w:t>
      </w:r>
      <w:r w:rsidRPr="00360A4C">
        <w:rPr>
          <w:rFonts w:ascii="Arial" w:hAnsi="Arial" w:cs="Arial"/>
          <w:lang w:val="en-SG"/>
        </w:rPr>
        <w:sym w:font="Wingdings" w:char="F0E0"/>
      </w:r>
      <w:r w:rsidRPr="00360A4C">
        <w:rPr>
          <w:rFonts w:ascii="Arial" w:hAnsi="Arial" w:cs="Arial"/>
          <w:lang w:val="en-SG"/>
        </w:rPr>
        <w:t xml:space="preserve"> spur economic growth of its trading partners </w:t>
      </w:r>
      <w:r w:rsidRPr="00360A4C">
        <w:rPr>
          <w:rFonts w:ascii="Arial" w:hAnsi="Arial" w:cs="Arial"/>
          <w:lang w:val="en-SG"/>
        </w:rPr>
        <w:sym w:font="Wingdings" w:char="F0E0"/>
      </w:r>
      <w:r w:rsidRPr="00360A4C">
        <w:rPr>
          <w:rFonts w:ascii="Arial" w:hAnsi="Arial" w:cs="Arial"/>
          <w:lang w:val="en-SG"/>
        </w:rPr>
        <w:t xml:space="preserve"> driver of global demand </w:t>
      </w:r>
      <w:r w:rsidRPr="00360A4C">
        <w:rPr>
          <w:rFonts w:ascii="Arial" w:hAnsi="Arial" w:cs="Arial"/>
          <w:lang w:val="en-SG"/>
        </w:rPr>
        <w:sym w:font="Wingdings" w:char="F0E0"/>
      </w:r>
      <w:r w:rsidRPr="00360A4C">
        <w:rPr>
          <w:rFonts w:ascii="Arial" w:hAnsi="Arial" w:cs="Arial"/>
          <w:lang w:val="en-SG"/>
        </w:rPr>
        <w:t xml:space="preserve"> engine of growth</w:t>
      </w:r>
    </w:p>
    <w:p w14:paraId="7AE296BD" w14:textId="6000F54E" w:rsidR="005644B4" w:rsidRPr="00360A4C" w:rsidRDefault="005644B4" w:rsidP="004B6A28">
      <w:pPr>
        <w:pStyle w:val="ListParagraph"/>
        <w:numPr>
          <w:ilvl w:val="0"/>
          <w:numId w:val="6"/>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Table 3 – real GDP growth for </w:t>
      </w:r>
      <w:bookmarkStart w:id="0" w:name="_GoBack"/>
      <w:r w:rsidRPr="00360A4C">
        <w:rPr>
          <w:rFonts w:ascii="Arial" w:hAnsi="Arial" w:cs="Arial"/>
          <w:lang w:val="en-SG"/>
        </w:rPr>
        <w:t>B</w:t>
      </w:r>
      <w:r w:rsidR="00B077B7">
        <w:rPr>
          <w:rFonts w:ascii="Arial" w:hAnsi="Arial" w:cs="Arial"/>
          <w:lang w:val="en-SG"/>
        </w:rPr>
        <w:t>R</w:t>
      </w:r>
      <w:r w:rsidRPr="00360A4C">
        <w:rPr>
          <w:rFonts w:ascii="Arial" w:hAnsi="Arial" w:cs="Arial"/>
          <w:lang w:val="en-SG"/>
        </w:rPr>
        <w:t xml:space="preserve">IC in 2011 -&gt; increase in PP </w:t>
      </w:r>
      <w:r w:rsidRPr="00360A4C">
        <w:rPr>
          <w:rFonts w:ascii="Arial" w:hAnsi="Arial" w:cs="Arial"/>
          <w:lang w:val="en-SG"/>
        </w:rPr>
        <w:sym w:font="Wingdings" w:char="F0E0"/>
      </w:r>
      <w:r w:rsidRPr="00360A4C">
        <w:rPr>
          <w:rFonts w:ascii="Arial" w:hAnsi="Arial" w:cs="Arial"/>
          <w:lang w:val="en-SG"/>
        </w:rPr>
        <w:t xml:space="preserve"> increase in dd for M and hence drive global growth (consistent with Figure 2), their imports as a % of GDP are high compared to US too.</w:t>
      </w:r>
    </w:p>
    <w:p w14:paraId="61BDD7AE" w14:textId="77777777" w:rsidR="005644B4" w:rsidRPr="00360A4C" w:rsidRDefault="005644B4" w:rsidP="005644B4">
      <w:pPr>
        <w:autoSpaceDE w:val="0"/>
        <w:autoSpaceDN w:val="0"/>
        <w:adjustRightInd w:val="0"/>
        <w:jc w:val="both"/>
        <w:rPr>
          <w:rFonts w:ascii="Arial" w:hAnsi="Arial" w:cs="Arial"/>
          <w:u w:val="single"/>
          <w:lang w:val="en-SG"/>
        </w:rPr>
      </w:pPr>
    </w:p>
    <w:p w14:paraId="4B081456" w14:textId="77777777" w:rsidR="005644B4" w:rsidRPr="00360A4C" w:rsidRDefault="005644B4" w:rsidP="005644B4">
      <w:pPr>
        <w:autoSpaceDE w:val="0"/>
        <w:autoSpaceDN w:val="0"/>
        <w:adjustRightInd w:val="0"/>
        <w:jc w:val="both"/>
        <w:rPr>
          <w:rFonts w:ascii="Arial" w:hAnsi="Arial" w:cs="Arial"/>
          <w:u w:val="single"/>
          <w:lang w:val="en-SG"/>
        </w:rPr>
      </w:pPr>
      <w:r w:rsidRPr="00360A4C">
        <w:rPr>
          <w:rFonts w:ascii="Arial" w:hAnsi="Arial" w:cs="Arial"/>
          <w:u w:val="single"/>
          <w:lang w:val="en-SG"/>
        </w:rPr>
        <w:t>Anti-thesis</w:t>
      </w:r>
    </w:p>
    <w:bookmarkEnd w:id="0"/>
    <w:p w14:paraId="10011730" w14:textId="77777777" w:rsidR="005644B4" w:rsidRPr="00360A4C" w:rsidRDefault="005644B4" w:rsidP="004B6A28">
      <w:pPr>
        <w:pStyle w:val="ListParagraph"/>
        <w:numPr>
          <w:ilvl w:val="0"/>
          <w:numId w:val="5"/>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Figure 2 also shows that rate of increase in emerging market’s share of GDP has been falling since 2009 </w:t>
      </w:r>
      <w:r w:rsidRPr="00360A4C">
        <w:rPr>
          <w:rFonts w:ascii="Arial" w:hAnsi="Arial" w:cs="Arial"/>
          <w:lang w:val="en-SG"/>
        </w:rPr>
        <w:sym w:font="Wingdings" w:char="F0E0"/>
      </w:r>
      <w:r w:rsidRPr="00360A4C">
        <w:rPr>
          <w:rFonts w:ascii="Arial" w:hAnsi="Arial" w:cs="Arial"/>
          <w:lang w:val="en-SG"/>
        </w:rPr>
        <w:t xml:space="preserve"> contradicting data as it </w:t>
      </w:r>
      <w:proofErr w:type="gramStart"/>
      <w:r w:rsidRPr="00360A4C">
        <w:rPr>
          <w:rFonts w:ascii="Arial" w:hAnsi="Arial" w:cs="Arial"/>
          <w:lang w:val="en-SG"/>
        </w:rPr>
        <w:t>raise</w:t>
      </w:r>
      <w:proofErr w:type="gramEnd"/>
      <w:r w:rsidRPr="00360A4C">
        <w:rPr>
          <w:rFonts w:ascii="Arial" w:hAnsi="Arial" w:cs="Arial"/>
          <w:lang w:val="en-SG"/>
        </w:rPr>
        <w:t xml:space="preserve"> question on the sustainability of emerging countries to drive economic growth</w:t>
      </w:r>
    </w:p>
    <w:p w14:paraId="14E34E27" w14:textId="77777777" w:rsidR="005644B4" w:rsidRPr="00360A4C" w:rsidRDefault="005644B4" w:rsidP="004B6A28">
      <w:pPr>
        <w:pStyle w:val="ListParagraph"/>
        <w:numPr>
          <w:ilvl w:val="0"/>
          <w:numId w:val="5"/>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Figure 2 only shows that share of emerging countries’ GDP as a % of total World GDP. It does not show if GDP is increasing. </w:t>
      </w:r>
    </w:p>
    <w:p w14:paraId="6F39ED1B" w14:textId="77777777" w:rsidR="005644B4" w:rsidRPr="00360A4C" w:rsidRDefault="005644B4" w:rsidP="004B6A28">
      <w:pPr>
        <w:pStyle w:val="ListParagraph"/>
        <w:numPr>
          <w:ilvl w:val="0"/>
          <w:numId w:val="5"/>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Table 3 does show the growth in GDP but restricted to only 3 of the BRICS countries and for one year only. Hardly conclusive </w:t>
      </w:r>
      <w:r w:rsidRPr="00360A4C">
        <w:rPr>
          <w:rFonts w:ascii="Arial" w:hAnsi="Arial" w:cs="Arial"/>
          <w:lang w:val="en-SG"/>
        </w:rPr>
        <w:sym w:font="Wingdings" w:char="F0E0"/>
      </w:r>
      <w:r w:rsidRPr="00360A4C">
        <w:rPr>
          <w:rFonts w:ascii="Arial" w:hAnsi="Arial" w:cs="Arial"/>
          <w:lang w:val="en-SG"/>
        </w:rPr>
        <w:t xml:space="preserve"> insufficient data.</w:t>
      </w:r>
    </w:p>
    <w:p w14:paraId="1C4A14D4" w14:textId="77777777" w:rsidR="005644B4" w:rsidRPr="00360A4C" w:rsidRDefault="005644B4" w:rsidP="004B6A28">
      <w:pPr>
        <w:pStyle w:val="ListParagraph"/>
        <w:numPr>
          <w:ilvl w:val="0"/>
          <w:numId w:val="5"/>
        </w:numPr>
        <w:autoSpaceDE w:val="0"/>
        <w:autoSpaceDN w:val="0"/>
        <w:adjustRightInd w:val="0"/>
        <w:contextualSpacing w:val="0"/>
        <w:jc w:val="both"/>
        <w:rPr>
          <w:rFonts w:ascii="Arial" w:hAnsi="Arial" w:cs="Arial"/>
          <w:lang w:val="en-SG"/>
        </w:rPr>
      </w:pPr>
      <w:r w:rsidRPr="00360A4C">
        <w:rPr>
          <w:rFonts w:ascii="Arial" w:hAnsi="Arial" w:cs="Arial"/>
          <w:lang w:val="en-SG"/>
        </w:rPr>
        <w:t>Data on GDP per capita is not useful as population size is not given. It is the real GDP figures (i.e. aggregate figures) that reflect the purchasing power and hence importance of a country.</w:t>
      </w:r>
    </w:p>
    <w:p w14:paraId="610DD1C5" w14:textId="77777777" w:rsidR="005644B4" w:rsidRPr="00360A4C" w:rsidRDefault="005644B4" w:rsidP="005644B4">
      <w:pPr>
        <w:autoSpaceDE w:val="0"/>
        <w:autoSpaceDN w:val="0"/>
        <w:adjustRightInd w:val="0"/>
        <w:jc w:val="both"/>
        <w:rPr>
          <w:rFonts w:ascii="Arial" w:hAnsi="Arial" w:cs="Arial"/>
          <w:lang w:val="en-SG"/>
        </w:rPr>
      </w:pPr>
    </w:p>
    <w:p w14:paraId="6A355AB7" w14:textId="77777777" w:rsidR="005644B4" w:rsidRPr="00360A4C" w:rsidRDefault="005644B4" w:rsidP="005644B4">
      <w:pPr>
        <w:autoSpaceDE w:val="0"/>
        <w:autoSpaceDN w:val="0"/>
        <w:adjustRightInd w:val="0"/>
        <w:jc w:val="both"/>
        <w:rPr>
          <w:rFonts w:ascii="Arial" w:hAnsi="Arial" w:cs="Arial"/>
          <w:u w:val="single"/>
          <w:lang w:val="en-SG"/>
        </w:rPr>
      </w:pPr>
      <w:r w:rsidRPr="00360A4C">
        <w:rPr>
          <w:rFonts w:ascii="Arial" w:hAnsi="Arial" w:cs="Arial"/>
          <w:u w:val="single"/>
          <w:lang w:val="en-SG"/>
        </w:rPr>
        <w:t>Judgment</w:t>
      </w:r>
    </w:p>
    <w:p w14:paraId="1BE60AC1"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Data from Figure 2 and Table 3 reinforce each other to show the</w:t>
      </w:r>
      <w:r w:rsidRPr="00360A4C">
        <w:rPr>
          <w:rFonts w:ascii="Arial" w:hAnsi="Arial" w:cs="Arial"/>
          <w:b/>
          <w:lang w:val="en-SG"/>
        </w:rPr>
        <w:t xml:space="preserve"> </w:t>
      </w:r>
      <w:r w:rsidRPr="00360A4C">
        <w:rPr>
          <w:rFonts w:ascii="Arial" w:hAnsi="Arial" w:cs="Arial"/>
          <w:lang w:val="en-SG"/>
        </w:rPr>
        <w:t>increasing importance of emerging countries in stimulating global economic growth through increasing imports. However, it is difficult to gauge as data are contradicting and insufficient as well.</w:t>
      </w:r>
    </w:p>
    <w:p w14:paraId="633753A5" w14:textId="77777777" w:rsidR="005644B4" w:rsidRPr="00360A4C" w:rsidRDefault="005644B4" w:rsidP="005644B4">
      <w:pPr>
        <w:autoSpaceDE w:val="0"/>
        <w:autoSpaceDN w:val="0"/>
        <w:adjustRightInd w:val="0"/>
        <w:jc w:val="both"/>
        <w:rPr>
          <w:rFonts w:ascii="Arial" w:hAnsi="Arial" w:cs="Arial"/>
          <w:lang w:val="en-SG"/>
        </w:rPr>
      </w:pPr>
    </w:p>
    <w:p w14:paraId="5C90D05C" w14:textId="77777777"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t>(c)(</w:t>
      </w:r>
      <w:proofErr w:type="spellStart"/>
      <w:r w:rsidRPr="00360A4C">
        <w:rPr>
          <w:rFonts w:ascii="Arial" w:hAnsi="Arial" w:cs="Arial"/>
          <w:b/>
          <w:lang w:val="en-SG"/>
        </w:rPr>
        <w:t>i</w:t>
      </w:r>
      <w:proofErr w:type="spellEnd"/>
      <w:r w:rsidRPr="00360A4C">
        <w:rPr>
          <w:rFonts w:ascii="Arial" w:hAnsi="Arial" w:cs="Arial"/>
          <w:b/>
          <w:lang w:val="en-SG"/>
        </w:rPr>
        <w:t>) With reference to Table 3, which indicator would you use to assess the standard of living in a country? Justify your answer. [2]</w:t>
      </w:r>
    </w:p>
    <w:p w14:paraId="3A963715" w14:textId="77777777" w:rsidR="005644B4" w:rsidRPr="00360A4C" w:rsidRDefault="005644B4" w:rsidP="005644B4">
      <w:pPr>
        <w:autoSpaceDE w:val="0"/>
        <w:autoSpaceDN w:val="0"/>
        <w:adjustRightInd w:val="0"/>
        <w:jc w:val="both"/>
        <w:rPr>
          <w:rFonts w:ascii="Arial" w:hAnsi="Arial" w:cs="Arial"/>
          <w:lang w:val="en-SG"/>
        </w:rPr>
      </w:pPr>
    </w:p>
    <w:p w14:paraId="2FCBFC6B"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GDP per capita at 2005 market price in US$. Takes into consideration the population size. Rep the average income per person </w:t>
      </w:r>
      <w:r w:rsidRPr="00360A4C">
        <w:rPr>
          <w:rFonts w:ascii="Arial" w:hAnsi="Arial" w:cs="Arial"/>
          <w:lang w:val="en-SG"/>
        </w:rPr>
        <w:sym w:font="Wingdings" w:char="F0E0"/>
      </w:r>
      <w:r w:rsidRPr="00360A4C">
        <w:rPr>
          <w:rFonts w:ascii="Arial" w:hAnsi="Arial" w:cs="Arial"/>
          <w:lang w:val="en-SG"/>
        </w:rPr>
        <w:t xml:space="preserve"> average purchasing power </w:t>
      </w:r>
      <w:r w:rsidRPr="00360A4C">
        <w:rPr>
          <w:rFonts w:ascii="Arial" w:hAnsi="Arial" w:cs="Arial"/>
          <w:lang w:val="en-SG"/>
        </w:rPr>
        <w:sym w:font="Wingdings" w:char="F0E0"/>
      </w:r>
      <w:r w:rsidRPr="00360A4C">
        <w:rPr>
          <w:rFonts w:ascii="Arial" w:hAnsi="Arial" w:cs="Arial"/>
          <w:lang w:val="en-SG"/>
        </w:rPr>
        <w:t xml:space="preserve"> average consumption per person which is a good indicator of the material SOL.</w:t>
      </w:r>
    </w:p>
    <w:p w14:paraId="3F9F5BE7" w14:textId="77777777" w:rsidR="005644B4" w:rsidRPr="00360A4C" w:rsidRDefault="005644B4" w:rsidP="005644B4">
      <w:pPr>
        <w:autoSpaceDE w:val="0"/>
        <w:autoSpaceDN w:val="0"/>
        <w:adjustRightInd w:val="0"/>
        <w:jc w:val="both"/>
        <w:rPr>
          <w:rFonts w:ascii="Arial" w:hAnsi="Arial" w:cs="Arial"/>
          <w:lang w:val="en-SG"/>
        </w:rPr>
      </w:pPr>
    </w:p>
    <w:p w14:paraId="5F958E40" w14:textId="77777777" w:rsidR="00360A4C" w:rsidRDefault="00360A4C">
      <w:pPr>
        <w:spacing w:after="160" w:line="259" w:lineRule="auto"/>
        <w:rPr>
          <w:rFonts w:ascii="Arial" w:hAnsi="Arial" w:cs="Arial"/>
          <w:b/>
          <w:lang w:val="en-SG"/>
        </w:rPr>
      </w:pPr>
      <w:r>
        <w:rPr>
          <w:rFonts w:ascii="Arial" w:hAnsi="Arial" w:cs="Arial"/>
          <w:b/>
          <w:lang w:val="en-SG"/>
        </w:rPr>
        <w:br w:type="page"/>
      </w:r>
    </w:p>
    <w:p w14:paraId="077F0538" w14:textId="77777777"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lastRenderedPageBreak/>
        <w:t>(c)(ii) Explain two other pieces of information that would be useful in assessing the standard of living in a country. [4]</w:t>
      </w:r>
    </w:p>
    <w:p w14:paraId="2EF7F243" w14:textId="77777777" w:rsidR="005644B4" w:rsidRPr="00360A4C" w:rsidRDefault="005644B4" w:rsidP="005644B4">
      <w:pPr>
        <w:autoSpaceDE w:val="0"/>
        <w:autoSpaceDN w:val="0"/>
        <w:adjustRightInd w:val="0"/>
        <w:jc w:val="both"/>
        <w:rPr>
          <w:rFonts w:ascii="Arial" w:hAnsi="Arial" w:cs="Arial"/>
          <w:lang w:val="en-SG"/>
        </w:rPr>
      </w:pPr>
    </w:p>
    <w:p w14:paraId="7915C1AA"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Highlight that there is both material and non-material SOL. To suggest two appropriate indicators, e.g. infant mortality rate, literacy (preferably one to assess material SOL and one to assess non-material SOC). For each indicator, explain how it can be used to assess the SOL of a country.</w:t>
      </w:r>
    </w:p>
    <w:p w14:paraId="52B381FB" w14:textId="77777777" w:rsidR="005644B4" w:rsidRPr="00360A4C" w:rsidRDefault="005644B4" w:rsidP="005644B4">
      <w:pPr>
        <w:autoSpaceDE w:val="0"/>
        <w:autoSpaceDN w:val="0"/>
        <w:adjustRightInd w:val="0"/>
        <w:jc w:val="both"/>
        <w:rPr>
          <w:rFonts w:ascii="Arial" w:eastAsia="SymbolMT" w:hAnsi="Arial" w:cs="Arial"/>
          <w:lang w:val="en-SG"/>
        </w:rPr>
      </w:pPr>
    </w:p>
    <w:p w14:paraId="4B8E5153" w14:textId="77777777" w:rsidR="005644B4" w:rsidRPr="00360A4C" w:rsidRDefault="005644B4" w:rsidP="005644B4">
      <w:pPr>
        <w:autoSpaceDE w:val="0"/>
        <w:autoSpaceDN w:val="0"/>
        <w:adjustRightInd w:val="0"/>
        <w:jc w:val="both"/>
        <w:rPr>
          <w:rFonts w:ascii="Arial" w:hAnsi="Arial" w:cs="Arial"/>
          <w:u w:val="single"/>
          <w:lang w:val="en-SG"/>
        </w:rPr>
      </w:pPr>
      <w:r w:rsidRPr="00360A4C">
        <w:rPr>
          <w:rFonts w:ascii="Arial" w:hAnsi="Arial" w:cs="Arial"/>
          <w:u w:val="single"/>
          <w:lang w:val="en-SG"/>
        </w:rPr>
        <w:t>Education</w:t>
      </w:r>
    </w:p>
    <w:p w14:paraId="2DD2C082"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literacy rate - With better education, the people in a country will be able to read and appreciate aesthetics or literacy work, enjoy the fine arts and engage in pursue of their own aspirations. This ability to pursue self-realisation is a non-material aspect of SOL.</w:t>
      </w:r>
    </w:p>
    <w:p w14:paraId="09300F86" w14:textId="77777777" w:rsidR="005644B4" w:rsidRPr="00360A4C" w:rsidRDefault="005644B4" w:rsidP="005644B4">
      <w:pPr>
        <w:autoSpaceDE w:val="0"/>
        <w:autoSpaceDN w:val="0"/>
        <w:adjustRightInd w:val="0"/>
        <w:jc w:val="both"/>
        <w:rPr>
          <w:rFonts w:ascii="Arial" w:eastAsia="SymbolMT" w:hAnsi="Arial" w:cs="Arial"/>
          <w:u w:val="single"/>
          <w:lang w:val="en-SG"/>
        </w:rPr>
      </w:pPr>
    </w:p>
    <w:p w14:paraId="13D0486C" w14:textId="77777777" w:rsidR="005644B4" w:rsidRPr="00360A4C" w:rsidRDefault="005644B4" w:rsidP="005644B4">
      <w:pPr>
        <w:autoSpaceDE w:val="0"/>
        <w:autoSpaceDN w:val="0"/>
        <w:adjustRightInd w:val="0"/>
        <w:jc w:val="both"/>
        <w:rPr>
          <w:rFonts w:ascii="Arial" w:hAnsi="Arial" w:cs="Arial"/>
          <w:u w:val="single"/>
          <w:lang w:val="en-SG"/>
        </w:rPr>
      </w:pPr>
      <w:r w:rsidRPr="00360A4C">
        <w:rPr>
          <w:rFonts w:ascii="Arial" w:hAnsi="Arial" w:cs="Arial"/>
          <w:u w:val="single"/>
          <w:lang w:val="en-SG"/>
        </w:rPr>
        <w:t>Health</w:t>
      </w:r>
    </w:p>
    <w:p w14:paraId="38770850"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Infant mortality rate, life expectancy, quality adjusted life years, availability of medical infrastructure per 1000 person – Infant mortality measures the proportion of babies born who die before the age of one out of total births. A low infant mortality rate signals availability and accessibility healthcare services. This would indicate both material and non-material SOL.</w:t>
      </w:r>
    </w:p>
    <w:p w14:paraId="4986BDED" w14:textId="77777777" w:rsidR="005644B4" w:rsidRPr="00360A4C" w:rsidRDefault="005644B4" w:rsidP="005644B4">
      <w:pPr>
        <w:autoSpaceDE w:val="0"/>
        <w:autoSpaceDN w:val="0"/>
        <w:adjustRightInd w:val="0"/>
        <w:jc w:val="both"/>
        <w:rPr>
          <w:rFonts w:ascii="Arial" w:hAnsi="Arial" w:cs="Arial"/>
          <w:lang w:val="en-SG"/>
        </w:rPr>
      </w:pPr>
    </w:p>
    <w:p w14:paraId="51311745" w14:textId="77777777"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t>(d) With reference to Extract 6 and using appropriate diagrams, explain why the rupee fell in value as investors took flight and headed for the safety of the US dollar. [4]</w:t>
      </w:r>
    </w:p>
    <w:p w14:paraId="63569AAA" w14:textId="77777777" w:rsidR="005644B4" w:rsidRPr="00360A4C" w:rsidRDefault="005644B4" w:rsidP="005644B4">
      <w:pPr>
        <w:autoSpaceDE w:val="0"/>
        <w:autoSpaceDN w:val="0"/>
        <w:adjustRightInd w:val="0"/>
        <w:jc w:val="both"/>
        <w:rPr>
          <w:rFonts w:ascii="Arial" w:hAnsi="Arial" w:cs="Arial"/>
          <w:lang w:val="en-SG"/>
        </w:rPr>
      </w:pPr>
    </w:p>
    <w:p w14:paraId="0C785B7B"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Investors ‘take flight’ and head for the safety of US dollar </w:t>
      </w:r>
      <w:r w:rsidRPr="00360A4C">
        <w:rPr>
          <w:rFonts w:ascii="Arial" w:hAnsi="Arial" w:cs="Arial"/>
          <w:lang w:val="en-SG"/>
        </w:rPr>
        <w:sym w:font="Wingdings" w:char="F0E0"/>
      </w:r>
      <w:r w:rsidRPr="00360A4C">
        <w:rPr>
          <w:rFonts w:ascii="Arial" w:hAnsi="Arial" w:cs="Arial"/>
          <w:lang w:val="en-SG"/>
        </w:rPr>
        <w:t>hot money</w:t>
      </w:r>
      <w:r w:rsidR="00360A4C">
        <w:rPr>
          <w:rFonts w:ascii="Arial" w:hAnsi="Arial" w:cs="Arial"/>
          <w:lang w:val="en-SG"/>
        </w:rPr>
        <w:t xml:space="preserve"> </w:t>
      </w:r>
      <w:r w:rsidRPr="00360A4C">
        <w:rPr>
          <w:rFonts w:ascii="Arial" w:hAnsi="Arial" w:cs="Arial"/>
          <w:lang w:val="en-SG"/>
        </w:rPr>
        <w:t xml:space="preserve">outflow from India to US </w:t>
      </w:r>
      <w:r w:rsidRPr="00360A4C">
        <w:rPr>
          <w:rFonts w:ascii="Arial" w:hAnsi="Arial" w:cs="Arial"/>
          <w:lang w:val="en-SG"/>
        </w:rPr>
        <w:sym w:font="Wingdings" w:char="F0E0"/>
      </w:r>
      <w:r w:rsidRPr="00360A4C">
        <w:rPr>
          <w:rFonts w:ascii="Arial" w:hAnsi="Arial" w:cs="Arial"/>
          <w:lang w:val="en-SG"/>
        </w:rPr>
        <w:t xml:space="preserve"> Rise of Rupee SS in the exchange rate market; At the same time, there is less inflow of hot money </w:t>
      </w:r>
      <w:r w:rsidRPr="00360A4C">
        <w:rPr>
          <w:rFonts w:ascii="Arial" w:hAnsi="Arial" w:cs="Arial"/>
          <w:lang w:val="en-SG"/>
        </w:rPr>
        <w:sym w:font="Wingdings" w:char="F0E0"/>
      </w:r>
      <w:r w:rsidRPr="00360A4C">
        <w:rPr>
          <w:rFonts w:ascii="Arial" w:hAnsi="Arial" w:cs="Arial"/>
          <w:lang w:val="en-SG"/>
        </w:rPr>
        <w:t xml:space="preserve"> fall in Rupee DD </w:t>
      </w:r>
      <w:r w:rsidRPr="00360A4C">
        <w:rPr>
          <w:rFonts w:ascii="Arial" w:hAnsi="Arial" w:cs="Arial"/>
          <w:lang w:val="en-SG"/>
        </w:rPr>
        <w:sym w:font="Wingdings" w:char="F0E0"/>
      </w:r>
      <w:r w:rsidRPr="00360A4C">
        <w:rPr>
          <w:rFonts w:ascii="Arial" w:hAnsi="Arial" w:cs="Arial"/>
          <w:lang w:val="en-SG"/>
        </w:rPr>
        <w:t xml:space="preserve"> increase in SS and fall in DD </w:t>
      </w:r>
      <w:r w:rsidRPr="00360A4C">
        <w:rPr>
          <w:rFonts w:ascii="Arial" w:hAnsi="Arial" w:cs="Arial"/>
          <w:lang w:val="en-SG"/>
        </w:rPr>
        <w:sym w:font="Wingdings" w:char="F0E0"/>
      </w:r>
      <w:r w:rsidRPr="00360A4C">
        <w:rPr>
          <w:rFonts w:ascii="Arial" w:hAnsi="Arial" w:cs="Arial"/>
          <w:lang w:val="en-SG"/>
        </w:rPr>
        <w:t xml:space="preserve"> excess ss of rupee in the market.</w:t>
      </w:r>
    </w:p>
    <w:p w14:paraId="005A2A7F" w14:textId="77777777" w:rsidR="005644B4" w:rsidRPr="00360A4C" w:rsidRDefault="005644B4" w:rsidP="005644B4">
      <w:pPr>
        <w:autoSpaceDE w:val="0"/>
        <w:autoSpaceDN w:val="0"/>
        <w:adjustRightInd w:val="0"/>
        <w:jc w:val="both"/>
        <w:rPr>
          <w:rFonts w:ascii="Arial" w:hAnsi="Arial" w:cs="Arial"/>
          <w:lang w:val="en-SG"/>
        </w:rPr>
      </w:pPr>
    </w:p>
    <w:p w14:paraId="1E1CEF14"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lang w:val="en-SG"/>
        </w:rPr>
        <w:t xml:space="preserve">Assuming free exchange rate system </w:t>
      </w:r>
      <w:r w:rsidRPr="00360A4C">
        <w:rPr>
          <w:rFonts w:ascii="Arial" w:hAnsi="Arial" w:cs="Arial"/>
          <w:lang w:val="en-SG"/>
        </w:rPr>
        <w:sym w:font="Wingdings" w:char="F0E0"/>
      </w:r>
      <w:r w:rsidRPr="00360A4C">
        <w:rPr>
          <w:rFonts w:ascii="Arial" w:hAnsi="Arial" w:cs="Arial"/>
          <w:lang w:val="en-SG"/>
        </w:rPr>
        <w:t xml:space="preserve"> rupee depreciates until market clears.</w:t>
      </w:r>
    </w:p>
    <w:p w14:paraId="570C9ACC"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noProof/>
          <w:lang w:val="en-SG"/>
        </w:rPr>
        <w:drawing>
          <wp:inline distT="0" distB="0" distL="0" distR="0" wp14:anchorId="619FC45D" wp14:editId="493D0F75">
            <wp:extent cx="5270500" cy="2941320"/>
            <wp:effectExtent l="19050" t="0" r="635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270500" cy="2941320"/>
                    </a:xfrm>
                    <a:prstGeom prst="rect">
                      <a:avLst/>
                    </a:prstGeom>
                    <a:noFill/>
                    <a:ln w="9525">
                      <a:noFill/>
                      <a:miter lim="800000"/>
                      <a:headEnd/>
                      <a:tailEnd/>
                    </a:ln>
                  </pic:spPr>
                </pic:pic>
              </a:graphicData>
            </a:graphic>
          </wp:inline>
        </w:drawing>
      </w:r>
    </w:p>
    <w:p w14:paraId="199B65BE" w14:textId="77777777" w:rsidR="005644B4" w:rsidRPr="00360A4C" w:rsidRDefault="005644B4" w:rsidP="005644B4">
      <w:pPr>
        <w:autoSpaceDE w:val="0"/>
        <w:autoSpaceDN w:val="0"/>
        <w:adjustRightInd w:val="0"/>
        <w:jc w:val="both"/>
        <w:rPr>
          <w:rFonts w:ascii="Arial" w:hAnsi="Arial" w:cs="Arial"/>
          <w:lang w:val="en-SG"/>
        </w:rPr>
      </w:pPr>
    </w:p>
    <w:p w14:paraId="799AF77F" w14:textId="77777777" w:rsidR="005644B4" w:rsidRPr="00360A4C" w:rsidRDefault="005644B4" w:rsidP="005644B4">
      <w:pPr>
        <w:autoSpaceDE w:val="0"/>
        <w:autoSpaceDN w:val="0"/>
        <w:adjustRightInd w:val="0"/>
        <w:jc w:val="both"/>
        <w:rPr>
          <w:rFonts w:ascii="Arial" w:hAnsi="Arial" w:cs="Arial"/>
          <w:lang w:val="en-SG"/>
        </w:rPr>
      </w:pPr>
    </w:p>
    <w:p w14:paraId="4915BC4C" w14:textId="77777777" w:rsidR="005644B4" w:rsidRPr="00360A4C" w:rsidRDefault="005644B4" w:rsidP="005644B4">
      <w:pPr>
        <w:autoSpaceDE w:val="0"/>
        <w:autoSpaceDN w:val="0"/>
        <w:adjustRightInd w:val="0"/>
        <w:jc w:val="both"/>
        <w:rPr>
          <w:rFonts w:ascii="Arial" w:hAnsi="Arial" w:cs="Arial"/>
          <w:b/>
          <w:lang w:val="en-SG"/>
        </w:rPr>
      </w:pPr>
      <w:r w:rsidRPr="00360A4C">
        <w:rPr>
          <w:rFonts w:ascii="Arial" w:hAnsi="Arial" w:cs="Arial"/>
          <w:b/>
          <w:lang w:val="en-SG"/>
        </w:rPr>
        <w:lastRenderedPageBreak/>
        <w:t>(e) Discuss the extent to which the factors highlighted in Extract 7 can help emerging countries sustain their economic growth. [8]</w:t>
      </w:r>
    </w:p>
    <w:p w14:paraId="61E57E82" w14:textId="77777777" w:rsidR="005644B4" w:rsidRPr="00360A4C" w:rsidRDefault="005644B4" w:rsidP="005644B4">
      <w:pPr>
        <w:autoSpaceDE w:val="0"/>
        <w:autoSpaceDN w:val="0"/>
        <w:adjustRightInd w:val="0"/>
        <w:jc w:val="both"/>
        <w:rPr>
          <w:rFonts w:ascii="Arial" w:hAnsi="Arial" w:cs="Arial"/>
          <w:b/>
          <w:u w:val="single"/>
          <w:lang w:val="en-SG"/>
        </w:rPr>
      </w:pPr>
    </w:p>
    <w:p w14:paraId="3C332555"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u w:val="single"/>
          <w:lang w:val="en-SG"/>
        </w:rPr>
        <w:t>Explain how each of the factors will help emerging countries grow</w:t>
      </w:r>
      <w:r w:rsidRPr="00360A4C">
        <w:rPr>
          <w:rFonts w:ascii="Arial" w:hAnsi="Arial" w:cs="Arial"/>
          <w:lang w:val="en-SG"/>
        </w:rPr>
        <w:t>:</w:t>
      </w:r>
    </w:p>
    <w:p w14:paraId="112BFB22" w14:textId="77777777" w:rsidR="005644B4" w:rsidRPr="00360A4C" w:rsidRDefault="005644B4" w:rsidP="004B6A28">
      <w:pPr>
        <w:pStyle w:val="ListParagraph"/>
        <w:numPr>
          <w:ilvl w:val="0"/>
          <w:numId w:val="8"/>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Sound macro-economic policies to control of inflation rate and budget deficits </w:t>
      </w:r>
      <w:r w:rsidRPr="00360A4C">
        <w:rPr>
          <w:rFonts w:ascii="Arial" w:hAnsi="Arial" w:cs="Arial"/>
          <w:lang w:val="en-SG"/>
        </w:rPr>
        <w:sym w:font="Wingdings" w:char="F0E0"/>
      </w:r>
      <w:r w:rsidRPr="00360A4C">
        <w:rPr>
          <w:rFonts w:ascii="Arial" w:hAnsi="Arial" w:cs="Arial"/>
          <w:lang w:val="en-SG"/>
        </w:rPr>
        <w:t xml:space="preserve"> build consumers’ and investors’ confidence </w:t>
      </w:r>
      <w:r w:rsidRPr="00360A4C">
        <w:rPr>
          <w:rFonts w:ascii="Arial" w:hAnsi="Arial" w:cs="Arial"/>
          <w:lang w:val="en-SG"/>
        </w:rPr>
        <w:sym w:font="Wingdings" w:char="F0E0"/>
      </w:r>
      <w:r w:rsidRPr="00360A4C">
        <w:rPr>
          <w:rFonts w:ascii="Arial" w:hAnsi="Arial" w:cs="Arial"/>
          <w:lang w:val="en-SG"/>
        </w:rPr>
        <w:t xml:space="preserve"> ensure healthy C and I </w:t>
      </w:r>
      <w:r w:rsidRPr="00360A4C">
        <w:rPr>
          <w:rFonts w:ascii="Arial" w:hAnsi="Arial" w:cs="Arial"/>
          <w:lang w:val="en-SG"/>
        </w:rPr>
        <w:sym w:font="Wingdings" w:char="F0E0"/>
      </w:r>
      <w:r w:rsidRPr="00360A4C">
        <w:rPr>
          <w:rFonts w:ascii="Arial" w:hAnsi="Arial" w:cs="Arial"/>
          <w:lang w:val="en-SG"/>
        </w:rPr>
        <w:t xml:space="preserve"> promoting both actual and potential Economic Growth through AD and AS</w:t>
      </w:r>
    </w:p>
    <w:p w14:paraId="5F4E053E" w14:textId="77777777" w:rsidR="005644B4" w:rsidRPr="00360A4C" w:rsidRDefault="005644B4" w:rsidP="004B6A28">
      <w:pPr>
        <w:pStyle w:val="ListParagraph"/>
        <w:numPr>
          <w:ilvl w:val="0"/>
          <w:numId w:val="8"/>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Investment in human capital and improvement of educational standards </w:t>
      </w:r>
      <w:r w:rsidRPr="00360A4C">
        <w:rPr>
          <w:rFonts w:ascii="Arial" w:hAnsi="Arial" w:cs="Arial"/>
          <w:lang w:val="en-SG"/>
        </w:rPr>
        <w:sym w:font="Wingdings" w:char="F0E0"/>
      </w:r>
      <w:r w:rsidRPr="00360A4C">
        <w:rPr>
          <w:rFonts w:ascii="Arial" w:hAnsi="Arial" w:cs="Arial"/>
          <w:lang w:val="en-SG"/>
        </w:rPr>
        <w:t xml:space="preserve"> improve quality of fop</w:t>
      </w:r>
    </w:p>
    <w:p w14:paraId="4F2BF6B6" w14:textId="77777777" w:rsidR="005644B4" w:rsidRPr="00360A4C" w:rsidRDefault="005644B4" w:rsidP="004B6A28">
      <w:pPr>
        <w:pStyle w:val="ListParagraph"/>
        <w:numPr>
          <w:ilvl w:val="0"/>
          <w:numId w:val="8"/>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Import new technologies from the west -&gt; increase in </w:t>
      </w:r>
      <w:proofErr w:type="spellStart"/>
      <w:r w:rsidRPr="00360A4C">
        <w:rPr>
          <w:rFonts w:ascii="Arial" w:hAnsi="Arial" w:cs="Arial"/>
          <w:lang w:val="en-SG"/>
        </w:rPr>
        <w:t>qlty</w:t>
      </w:r>
      <w:proofErr w:type="spellEnd"/>
      <w:r w:rsidRPr="00360A4C">
        <w:rPr>
          <w:rFonts w:ascii="Arial" w:hAnsi="Arial" w:cs="Arial"/>
          <w:lang w:val="en-SG"/>
        </w:rPr>
        <w:t xml:space="preserve"> of fop </w:t>
      </w:r>
      <w:r w:rsidRPr="00360A4C">
        <w:rPr>
          <w:rFonts w:ascii="Arial" w:hAnsi="Arial" w:cs="Arial"/>
          <w:lang w:val="en-SG"/>
        </w:rPr>
        <w:sym w:font="Wingdings" w:char="F0E0"/>
      </w:r>
      <w:r w:rsidRPr="00360A4C">
        <w:rPr>
          <w:rFonts w:ascii="Arial" w:hAnsi="Arial" w:cs="Arial"/>
          <w:lang w:val="en-SG"/>
        </w:rPr>
        <w:t xml:space="preserve"> as above</w:t>
      </w:r>
    </w:p>
    <w:p w14:paraId="64A48021" w14:textId="77777777" w:rsidR="005644B4" w:rsidRPr="00360A4C" w:rsidRDefault="005644B4" w:rsidP="004B6A28">
      <w:pPr>
        <w:pStyle w:val="ListParagraph"/>
        <w:numPr>
          <w:ilvl w:val="0"/>
          <w:numId w:val="8"/>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increase productivity </w:t>
      </w:r>
      <w:r w:rsidRPr="00360A4C">
        <w:rPr>
          <w:rFonts w:ascii="Arial" w:hAnsi="Arial" w:cs="Arial"/>
          <w:lang w:val="en-SG"/>
        </w:rPr>
        <w:sym w:font="Wingdings" w:char="F0E0"/>
      </w:r>
      <w:r w:rsidRPr="00360A4C">
        <w:rPr>
          <w:rFonts w:ascii="Arial" w:hAnsi="Arial" w:cs="Arial"/>
          <w:lang w:val="en-SG"/>
        </w:rPr>
        <w:t xml:space="preserve"> productive capacity </w:t>
      </w:r>
      <w:r w:rsidRPr="00360A4C">
        <w:rPr>
          <w:rFonts w:ascii="Arial" w:hAnsi="Arial" w:cs="Arial"/>
          <w:lang w:val="en-SG"/>
        </w:rPr>
        <w:sym w:font="Wingdings" w:char="F0E0"/>
      </w:r>
      <w:r w:rsidRPr="00360A4C">
        <w:rPr>
          <w:rFonts w:ascii="Arial" w:hAnsi="Arial" w:cs="Arial"/>
          <w:lang w:val="en-SG"/>
        </w:rPr>
        <w:t xml:space="preserve"> reduce unit cost</w:t>
      </w:r>
      <w:r w:rsidRPr="00360A4C">
        <w:rPr>
          <w:rFonts w:ascii="Arial" w:hAnsi="Arial" w:cs="Arial"/>
          <w:lang w:val="en-SG"/>
        </w:rPr>
        <w:sym w:font="Wingdings" w:char="F0E0"/>
      </w:r>
      <w:r w:rsidRPr="00360A4C">
        <w:rPr>
          <w:rFonts w:ascii="Arial" w:hAnsi="Arial" w:cs="Arial"/>
          <w:lang w:val="en-SG"/>
        </w:rPr>
        <w:t xml:space="preserve"> increase AS </w:t>
      </w:r>
      <w:r w:rsidRPr="00360A4C">
        <w:rPr>
          <w:rFonts w:ascii="Arial" w:hAnsi="Arial" w:cs="Arial"/>
          <w:lang w:val="en-SG"/>
        </w:rPr>
        <w:sym w:font="Wingdings" w:char="F0E0"/>
      </w:r>
      <w:r w:rsidRPr="00360A4C">
        <w:rPr>
          <w:rFonts w:ascii="Arial" w:hAnsi="Arial" w:cs="Arial"/>
          <w:lang w:val="en-SG"/>
        </w:rPr>
        <w:t xml:space="preserve"> attract foreign investment </w:t>
      </w:r>
      <w:r w:rsidRPr="00360A4C">
        <w:rPr>
          <w:rFonts w:ascii="Arial" w:hAnsi="Arial" w:cs="Arial"/>
          <w:lang w:val="en-SG"/>
        </w:rPr>
        <w:sym w:font="Wingdings" w:char="F0E0"/>
      </w:r>
      <w:r w:rsidRPr="00360A4C">
        <w:rPr>
          <w:rFonts w:ascii="Arial" w:hAnsi="Arial" w:cs="Arial"/>
          <w:lang w:val="en-SG"/>
        </w:rPr>
        <w:t xml:space="preserve"> facilitate restructuring of economy </w:t>
      </w:r>
      <w:r w:rsidRPr="00360A4C">
        <w:rPr>
          <w:rFonts w:ascii="Arial" w:hAnsi="Arial" w:cs="Arial"/>
          <w:lang w:val="en-SG"/>
        </w:rPr>
        <w:sym w:font="Wingdings" w:char="F0E0"/>
      </w:r>
      <w:r w:rsidRPr="00360A4C">
        <w:rPr>
          <w:rFonts w:ascii="Arial" w:hAnsi="Arial" w:cs="Arial"/>
          <w:lang w:val="en-SG"/>
        </w:rPr>
        <w:t xml:space="preserve"> build up the value-added chain </w:t>
      </w:r>
      <w:r w:rsidRPr="00360A4C">
        <w:rPr>
          <w:rFonts w:ascii="Arial" w:hAnsi="Arial" w:cs="Arial"/>
          <w:lang w:val="en-SG"/>
        </w:rPr>
        <w:sym w:font="Wingdings" w:char="F0E0"/>
      </w:r>
      <w:r w:rsidRPr="00360A4C">
        <w:rPr>
          <w:rFonts w:ascii="Arial" w:hAnsi="Arial" w:cs="Arial"/>
          <w:lang w:val="en-SG"/>
        </w:rPr>
        <w:t xml:space="preserve"> increase potential growth</w:t>
      </w:r>
    </w:p>
    <w:p w14:paraId="15D44DEE" w14:textId="77777777" w:rsidR="005644B4" w:rsidRPr="00360A4C" w:rsidRDefault="005644B4" w:rsidP="004B6A28">
      <w:pPr>
        <w:pStyle w:val="ListParagraph"/>
        <w:numPr>
          <w:ilvl w:val="0"/>
          <w:numId w:val="8"/>
        </w:numPr>
        <w:autoSpaceDE w:val="0"/>
        <w:autoSpaceDN w:val="0"/>
        <w:adjustRightInd w:val="0"/>
        <w:contextualSpacing w:val="0"/>
        <w:jc w:val="both"/>
        <w:rPr>
          <w:rFonts w:ascii="Arial" w:hAnsi="Arial" w:cs="Arial"/>
          <w:lang w:val="en-SG"/>
        </w:rPr>
      </w:pPr>
      <w:r w:rsidRPr="00360A4C">
        <w:rPr>
          <w:rFonts w:ascii="Arial" w:hAnsi="Arial" w:cs="Arial"/>
          <w:lang w:val="en-SG"/>
        </w:rPr>
        <w:t xml:space="preserve">Finally, they must have young and growing populations </w:t>
      </w:r>
      <w:r w:rsidRPr="00360A4C">
        <w:rPr>
          <w:rFonts w:ascii="Arial" w:hAnsi="Arial" w:cs="Arial"/>
          <w:lang w:val="en-SG"/>
        </w:rPr>
        <w:sym w:font="Wingdings" w:char="F0E0"/>
      </w:r>
      <w:r w:rsidRPr="00360A4C">
        <w:rPr>
          <w:rFonts w:ascii="Arial" w:hAnsi="Arial" w:cs="Arial"/>
          <w:lang w:val="en-SG"/>
        </w:rPr>
        <w:t xml:space="preserve"> increase in quantity of labour </w:t>
      </w:r>
      <w:r w:rsidRPr="00360A4C">
        <w:rPr>
          <w:rFonts w:ascii="Arial" w:hAnsi="Arial" w:cs="Arial"/>
          <w:lang w:val="en-SG"/>
        </w:rPr>
        <w:sym w:font="Wingdings" w:char="F0E0"/>
      </w:r>
      <w:r w:rsidRPr="00360A4C">
        <w:rPr>
          <w:rFonts w:ascii="Arial" w:hAnsi="Arial" w:cs="Arial"/>
          <w:lang w:val="en-SG"/>
        </w:rPr>
        <w:t xml:space="preserve"> as above</w:t>
      </w:r>
    </w:p>
    <w:p w14:paraId="0CBE5212" w14:textId="77777777" w:rsidR="005644B4" w:rsidRPr="00360A4C" w:rsidRDefault="005644B4" w:rsidP="004B6A28">
      <w:pPr>
        <w:pStyle w:val="ListParagraph"/>
        <w:numPr>
          <w:ilvl w:val="0"/>
          <w:numId w:val="8"/>
        </w:numPr>
        <w:autoSpaceDE w:val="0"/>
        <w:autoSpaceDN w:val="0"/>
        <w:adjustRightInd w:val="0"/>
        <w:contextualSpacing w:val="0"/>
        <w:jc w:val="both"/>
        <w:rPr>
          <w:rFonts w:ascii="Arial" w:hAnsi="Arial" w:cs="Arial"/>
          <w:lang w:val="en-SG"/>
        </w:rPr>
      </w:pPr>
    </w:p>
    <w:p w14:paraId="7C5F2F43" w14:textId="77777777" w:rsidR="005644B4" w:rsidRPr="00360A4C" w:rsidRDefault="005644B4" w:rsidP="005644B4">
      <w:pPr>
        <w:autoSpaceDE w:val="0"/>
        <w:autoSpaceDN w:val="0"/>
        <w:adjustRightInd w:val="0"/>
        <w:jc w:val="both"/>
        <w:rPr>
          <w:rFonts w:ascii="Arial" w:hAnsi="Arial" w:cs="Arial"/>
          <w:lang w:val="en-SG"/>
        </w:rPr>
      </w:pPr>
    </w:p>
    <w:p w14:paraId="6AA51C6A" w14:textId="77777777" w:rsidR="005644B4" w:rsidRPr="00360A4C" w:rsidRDefault="005644B4" w:rsidP="005644B4">
      <w:pPr>
        <w:autoSpaceDE w:val="0"/>
        <w:autoSpaceDN w:val="0"/>
        <w:adjustRightInd w:val="0"/>
        <w:jc w:val="both"/>
        <w:rPr>
          <w:rFonts w:ascii="Arial" w:hAnsi="Arial" w:cs="Arial"/>
          <w:lang w:val="en-SG"/>
        </w:rPr>
      </w:pPr>
      <w:r w:rsidRPr="00360A4C">
        <w:rPr>
          <w:rFonts w:ascii="Arial" w:hAnsi="Arial" w:cs="Arial"/>
          <w:u w:val="single"/>
          <w:lang w:val="en-SG"/>
        </w:rPr>
        <w:t>Discuss whether the factors can help emerging countries sustain its economic growth. Depends on</w:t>
      </w:r>
      <w:r w:rsidRPr="00360A4C">
        <w:rPr>
          <w:rFonts w:ascii="Arial" w:hAnsi="Arial" w:cs="Arial"/>
          <w:lang w:val="en-SG"/>
        </w:rPr>
        <w:t>:</w:t>
      </w:r>
    </w:p>
    <w:p w14:paraId="5B40111B" w14:textId="77777777" w:rsidR="005644B4" w:rsidRPr="00360A4C" w:rsidRDefault="005644B4" w:rsidP="004B6A28">
      <w:pPr>
        <w:pStyle w:val="ListParagraph"/>
        <w:numPr>
          <w:ilvl w:val="0"/>
          <w:numId w:val="7"/>
        </w:numPr>
        <w:autoSpaceDE w:val="0"/>
        <w:autoSpaceDN w:val="0"/>
        <w:adjustRightInd w:val="0"/>
        <w:contextualSpacing w:val="0"/>
        <w:jc w:val="both"/>
        <w:rPr>
          <w:rFonts w:ascii="Arial" w:hAnsi="Arial" w:cs="Arial"/>
          <w:lang w:val="en-SG"/>
        </w:rPr>
      </w:pPr>
      <w:r w:rsidRPr="00360A4C">
        <w:rPr>
          <w:rFonts w:ascii="Arial" w:hAnsi="Arial" w:cs="Arial"/>
          <w:lang w:val="en-SG"/>
        </w:rPr>
        <w:t>Ability of macro-economic policies to help emerging countries sustain EG - Depends on effectiveness, sustainability, appropriateness etc of the policies</w:t>
      </w:r>
    </w:p>
    <w:p w14:paraId="43DD29A7" w14:textId="77777777" w:rsidR="005644B4" w:rsidRPr="00360A4C" w:rsidRDefault="005644B4" w:rsidP="004B6A28">
      <w:pPr>
        <w:pStyle w:val="ListParagraph"/>
        <w:numPr>
          <w:ilvl w:val="0"/>
          <w:numId w:val="7"/>
        </w:numPr>
        <w:autoSpaceDE w:val="0"/>
        <w:autoSpaceDN w:val="0"/>
        <w:adjustRightInd w:val="0"/>
        <w:contextualSpacing w:val="0"/>
        <w:jc w:val="both"/>
        <w:rPr>
          <w:rFonts w:ascii="Arial" w:hAnsi="Arial" w:cs="Arial"/>
          <w:lang w:val="en-SG"/>
        </w:rPr>
      </w:pPr>
      <w:r w:rsidRPr="00360A4C">
        <w:rPr>
          <w:rFonts w:ascii="Arial" w:hAnsi="Arial" w:cs="Arial"/>
          <w:lang w:val="en-SG"/>
        </w:rPr>
        <w:t>Current economic condition of the economy – If there is an economic downturn / inflationary pressure / chronic budget deficit - Need to be resolved through demand-management policies and not supply</w:t>
      </w:r>
    </w:p>
    <w:p w14:paraId="1693B447" w14:textId="77777777" w:rsidR="005644B4" w:rsidRPr="00360A4C" w:rsidRDefault="005644B4" w:rsidP="004B6A28">
      <w:pPr>
        <w:pStyle w:val="ListParagraph"/>
        <w:numPr>
          <w:ilvl w:val="0"/>
          <w:numId w:val="7"/>
        </w:numPr>
        <w:autoSpaceDE w:val="0"/>
        <w:autoSpaceDN w:val="0"/>
        <w:adjustRightInd w:val="0"/>
        <w:contextualSpacing w:val="0"/>
        <w:jc w:val="both"/>
        <w:rPr>
          <w:rFonts w:ascii="Arial" w:hAnsi="Arial" w:cs="Arial"/>
          <w:lang w:val="en-SG"/>
        </w:rPr>
      </w:pPr>
      <w:r w:rsidRPr="00360A4C">
        <w:rPr>
          <w:rFonts w:ascii="Arial" w:hAnsi="Arial" w:cs="Arial"/>
          <w:lang w:val="en-SG"/>
        </w:rPr>
        <w:t>Economic characteristics of the economy – urgent need to invest in human capital and import new technologies if the country is short of these resources. For example, India may not place this as the top priority given its abundance unlike other less developing countries like Mexico</w:t>
      </w:r>
    </w:p>
    <w:p w14:paraId="3B77BBA5" w14:textId="77777777" w:rsidR="00BC47D0" w:rsidRPr="00360A4C" w:rsidRDefault="00BC47D0" w:rsidP="005644B4">
      <w:pPr>
        <w:rPr>
          <w:rFonts w:ascii="Arial" w:hAnsi="Arial" w:cs="Arial"/>
        </w:rPr>
      </w:pPr>
    </w:p>
    <w:sectPr w:rsidR="00BC47D0" w:rsidRPr="00360A4C" w:rsidSect="00987E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0E6B8" w14:textId="77777777" w:rsidR="00F14AFD" w:rsidRDefault="00F14AFD" w:rsidP="00566AB3">
      <w:r>
        <w:separator/>
      </w:r>
    </w:p>
  </w:endnote>
  <w:endnote w:type="continuationSeparator" w:id="0">
    <w:p w14:paraId="255220B9" w14:textId="77777777" w:rsidR="00F14AFD" w:rsidRDefault="00F14AF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74FC" w14:textId="77777777" w:rsidR="00270B4B" w:rsidRDefault="00270B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071CCEC" w14:textId="77777777" w:rsidR="00270B4B" w:rsidRDefault="00270B4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8CF70B8" w14:textId="77777777" w:rsidR="00270B4B" w:rsidRPr="00366349" w:rsidRDefault="00270B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AF982" w14:textId="77777777" w:rsidR="00F14AFD" w:rsidRDefault="00F14AFD" w:rsidP="00566AB3">
      <w:r>
        <w:separator/>
      </w:r>
    </w:p>
  </w:footnote>
  <w:footnote w:type="continuationSeparator" w:id="0">
    <w:p w14:paraId="1C62EB3F" w14:textId="77777777" w:rsidR="00F14AFD" w:rsidRDefault="00F14AF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3BB544F3" w14:textId="77777777" w:rsidR="00270B4B" w:rsidRPr="005E0FEE" w:rsidRDefault="00270B4B" w:rsidP="005E0FEE">
        <w:pPr>
          <w:pStyle w:val="Header"/>
          <w:pBdr>
            <w:bottom w:val="single" w:sz="4" w:space="1" w:color="D9D9D9" w:themeColor="background1" w:themeShade="D9"/>
          </w:pBdr>
          <w:jc w:val="right"/>
          <w:rPr>
            <w:b/>
            <w:bCs/>
          </w:rPr>
        </w:pPr>
        <w:r w:rsidRPr="009B23EC">
          <w:rPr>
            <w:noProof/>
          </w:rPr>
          <w:drawing>
            <wp:inline distT="0" distB="0" distL="0" distR="0" wp14:anchorId="54A39459" wp14:editId="227EF153">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7AFCD291" wp14:editId="50270793">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360A4C" w:rsidRPr="00360A4C">
          <w:rPr>
            <w:b/>
            <w:bCs/>
            <w:noProof/>
          </w:rPr>
          <w:t>7</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7F9"/>
    <w:multiLevelType w:val="hybridMultilevel"/>
    <w:tmpl w:val="A1781F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B41DD4"/>
    <w:multiLevelType w:val="hybridMultilevel"/>
    <w:tmpl w:val="1AB022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E31EA6"/>
    <w:multiLevelType w:val="hybridMultilevel"/>
    <w:tmpl w:val="EF7E65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63A58FD"/>
    <w:multiLevelType w:val="hybridMultilevel"/>
    <w:tmpl w:val="73447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6"/>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314AC"/>
    <w:rsid w:val="00031E11"/>
    <w:rsid w:val="00054589"/>
    <w:rsid w:val="00065A2A"/>
    <w:rsid w:val="000A4E14"/>
    <w:rsid w:val="000C2227"/>
    <w:rsid w:val="000E17FC"/>
    <w:rsid w:val="000F3ED5"/>
    <w:rsid w:val="001506BE"/>
    <w:rsid w:val="00153DC4"/>
    <w:rsid w:val="00182D5F"/>
    <w:rsid w:val="00192239"/>
    <w:rsid w:val="001A2B6C"/>
    <w:rsid w:val="001B48EB"/>
    <w:rsid w:val="001B72DB"/>
    <w:rsid w:val="001F7404"/>
    <w:rsid w:val="00237B2C"/>
    <w:rsid w:val="00270B4B"/>
    <w:rsid w:val="0027270B"/>
    <w:rsid w:val="00275950"/>
    <w:rsid w:val="00295B66"/>
    <w:rsid w:val="002E25A6"/>
    <w:rsid w:val="002E71DB"/>
    <w:rsid w:val="002F1090"/>
    <w:rsid w:val="00317222"/>
    <w:rsid w:val="00326B3C"/>
    <w:rsid w:val="0033001B"/>
    <w:rsid w:val="0034176A"/>
    <w:rsid w:val="00360A4C"/>
    <w:rsid w:val="00360F5C"/>
    <w:rsid w:val="0036176B"/>
    <w:rsid w:val="00364729"/>
    <w:rsid w:val="00366349"/>
    <w:rsid w:val="00381693"/>
    <w:rsid w:val="003B20E1"/>
    <w:rsid w:val="0042072D"/>
    <w:rsid w:val="0042080E"/>
    <w:rsid w:val="00432F57"/>
    <w:rsid w:val="00433611"/>
    <w:rsid w:val="004636D2"/>
    <w:rsid w:val="00476133"/>
    <w:rsid w:val="0049115B"/>
    <w:rsid w:val="004A07B7"/>
    <w:rsid w:val="004B6A28"/>
    <w:rsid w:val="004B7CF8"/>
    <w:rsid w:val="004C1474"/>
    <w:rsid w:val="004C4A73"/>
    <w:rsid w:val="004F4B42"/>
    <w:rsid w:val="0051143C"/>
    <w:rsid w:val="00511C6E"/>
    <w:rsid w:val="0051795C"/>
    <w:rsid w:val="0054257C"/>
    <w:rsid w:val="005644B4"/>
    <w:rsid w:val="00566AB3"/>
    <w:rsid w:val="005C4B5C"/>
    <w:rsid w:val="005E0FEE"/>
    <w:rsid w:val="005E21B7"/>
    <w:rsid w:val="005F7A55"/>
    <w:rsid w:val="00624855"/>
    <w:rsid w:val="00625A7D"/>
    <w:rsid w:val="0064404C"/>
    <w:rsid w:val="0064774F"/>
    <w:rsid w:val="0066364B"/>
    <w:rsid w:val="006914CC"/>
    <w:rsid w:val="00694834"/>
    <w:rsid w:val="006A2240"/>
    <w:rsid w:val="006B43CC"/>
    <w:rsid w:val="006D00CE"/>
    <w:rsid w:val="00705CBB"/>
    <w:rsid w:val="00721D90"/>
    <w:rsid w:val="00773A7B"/>
    <w:rsid w:val="008076ED"/>
    <w:rsid w:val="00831525"/>
    <w:rsid w:val="00845A8A"/>
    <w:rsid w:val="00875B84"/>
    <w:rsid w:val="008A063A"/>
    <w:rsid w:val="008C5B71"/>
    <w:rsid w:val="008F3BE9"/>
    <w:rsid w:val="00901305"/>
    <w:rsid w:val="009059DA"/>
    <w:rsid w:val="00940BDF"/>
    <w:rsid w:val="00963BF7"/>
    <w:rsid w:val="00987EC5"/>
    <w:rsid w:val="009A01EA"/>
    <w:rsid w:val="009A3390"/>
    <w:rsid w:val="009B23EC"/>
    <w:rsid w:val="009D30CA"/>
    <w:rsid w:val="009D333F"/>
    <w:rsid w:val="009D50F4"/>
    <w:rsid w:val="009E5972"/>
    <w:rsid w:val="009E63BE"/>
    <w:rsid w:val="00A2101D"/>
    <w:rsid w:val="00A22544"/>
    <w:rsid w:val="00A24905"/>
    <w:rsid w:val="00A25D66"/>
    <w:rsid w:val="00A4117C"/>
    <w:rsid w:val="00A51728"/>
    <w:rsid w:val="00A707E9"/>
    <w:rsid w:val="00AA77C9"/>
    <w:rsid w:val="00AC5A24"/>
    <w:rsid w:val="00AD2894"/>
    <w:rsid w:val="00AD7502"/>
    <w:rsid w:val="00AF1D50"/>
    <w:rsid w:val="00AF7AAF"/>
    <w:rsid w:val="00B077B7"/>
    <w:rsid w:val="00B31FD4"/>
    <w:rsid w:val="00B50C2D"/>
    <w:rsid w:val="00B63647"/>
    <w:rsid w:val="00B71D5A"/>
    <w:rsid w:val="00BC47D0"/>
    <w:rsid w:val="00BF23E5"/>
    <w:rsid w:val="00BF2E89"/>
    <w:rsid w:val="00C7521B"/>
    <w:rsid w:val="00C86EF1"/>
    <w:rsid w:val="00C97739"/>
    <w:rsid w:val="00CA53BB"/>
    <w:rsid w:val="00CF0F97"/>
    <w:rsid w:val="00CF420A"/>
    <w:rsid w:val="00D029AD"/>
    <w:rsid w:val="00D11632"/>
    <w:rsid w:val="00D144A1"/>
    <w:rsid w:val="00D50E0C"/>
    <w:rsid w:val="00D810CE"/>
    <w:rsid w:val="00DA2919"/>
    <w:rsid w:val="00DC5D56"/>
    <w:rsid w:val="00DE1864"/>
    <w:rsid w:val="00DF482C"/>
    <w:rsid w:val="00E1305F"/>
    <w:rsid w:val="00E13CDC"/>
    <w:rsid w:val="00E209F7"/>
    <w:rsid w:val="00E316E3"/>
    <w:rsid w:val="00E5265E"/>
    <w:rsid w:val="00E556BF"/>
    <w:rsid w:val="00E56925"/>
    <w:rsid w:val="00E635B1"/>
    <w:rsid w:val="00EA761E"/>
    <w:rsid w:val="00EB421E"/>
    <w:rsid w:val="00ED08D0"/>
    <w:rsid w:val="00F10507"/>
    <w:rsid w:val="00F10F90"/>
    <w:rsid w:val="00F11898"/>
    <w:rsid w:val="00F12E6A"/>
    <w:rsid w:val="00F14AFD"/>
    <w:rsid w:val="00F20162"/>
    <w:rsid w:val="00F33764"/>
    <w:rsid w:val="00F87A35"/>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A4279"/>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5</cp:revision>
  <cp:lastPrinted>2019-03-24T09:55:00Z</cp:lastPrinted>
  <dcterms:created xsi:type="dcterms:W3CDTF">2017-07-14T06:35:00Z</dcterms:created>
  <dcterms:modified xsi:type="dcterms:W3CDTF">2019-08-11T13:31:00Z</dcterms:modified>
</cp:coreProperties>
</file>