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1125B" w14:textId="77777777" w:rsidR="00230426" w:rsidRPr="00BE7B08" w:rsidRDefault="003C0673" w:rsidP="00230426">
      <w:pPr>
        <w:pStyle w:val="Default"/>
        <w:tabs>
          <w:tab w:val="left" w:pos="0"/>
        </w:tabs>
        <w:jc w:val="both"/>
        <w:rPr>
          <w:rFonts w:asciiTheme="majorHAnsi" w:hAnsiTheme="majorHAnsi" w:cs="Times New Roman"/>
          <w:sz w:val="16"/>
          <w:szCs w:val="16"/>
          <w:lang w:val="en-US"/>
        </w:rPr>
      </w:pPr>
      <w:r>
        <w:rPr>
          <w:rFonts w:asciiTheme="majorHAnsi" w:hAnsiTheme="majorHAnsi" w:cs="Times New Roman"/>
          <w:sz w:val="16"/>
          <w:szCs w:val="16"/>
          <w:lang w:val="en-US"/>
        </w:rPr>
        <w:t>sd</w:t>
      </w:r>
    </w:p>
    <w:p w14:paraId="3CC9E029" w14:textId="77777777" w:rsidR="00230426" w:rsidRPr="007A52AA" w:rsidRDefault="00230426" w:rsidP="00230426">
      <w:pPr>
        <w:pStyle w:val="Title"/>
        <w:spacing w:after="0"/>
        <w:jc w:val="both"/>
        <w:rPr>
          <w:color w:val="auto"/>
        </w:rPr>
      </w:pPr>
    </w:p>
    <w:p w14:paraId="27A95A17" w14:textId="77777777" w:rsidR="00230426" w:rsidRPr="002D6F1D" w:rsidRDefault="00230426" w:rsidP="00230426">
      <w:pPr>
        <w:autoSpaceDE w:val="0"/>
        <w:autoSpaceDN w:val="0"/>
        <w:adjustRightInd w:val="0"/>
        <w:jc w:val="both"/>
        <w:rPr>
          <w:rFonts w:asciiTheme="majorHAnsi" w:hAnsiTheme="majorHAnsi"/>
          <w:b/>
          <w:sz w:val="28"/>
          <w:szCs w:val="28"/>
        </w:rPr>
      </w:pPr>
      <w:r>
        <w:rPr>
          <w:rFonts w:asciiTheme="majorHAnsi" w:hAnsiTheme="majorHAnsi"/>
          <w:b/>
          <w:sz w:val="28"/>
          <w:szCs w:val="28"/>
        </w:rPr>
        <w:t>CSQ</w:t>
      </w:r>
      <w:r w:rsidRPr="007A52AA">
        <w:rPr>
          <w:rFonts w:asciiTheme="majorHAnsi" w:hAnsiTheme="majorHAnsi"/>
          <w:b/>
          <w:sz w:val="28"/>
          <w:szCs w:val="28"/>
        </w:rPr>
        <w:t xml:space="preserve"> – </w:t>
      </w:r>
      <w:r>
        <w:rPr>
          <w:rFonts w:asciiTheme="majorHAnsi" w:hAnsiTheme="majorHAnsi"/>
          <w:b/>
          <w:sz w:val="28"/>
          <w:szCs w:val="28"/>
        </w:rPr>
        <w:t>NIA/Economic Indicators</w:t>
      </w:r>
    </w:p>
    <w:p w14:paraId="26F1EBFD" w14:textId="77777777" w:rsidR="007B37BB" w:rsidRPr="007B37BB" w:rsidRDefault="007B37BB" w:rsidP="00451CB9">
      <w:pPr>
        <w:pStyle w:val="ListParagraph"/>
        <w:tabs>
          <w:tab w:val="left" w:pos="142"/>
        </w:tabs>
        <w:ind w:left="-142"/>
        <w:jc w:val="both"/>
        <w:rPr>
          <w:rFonts w:asciiTheme="minorHAnsi" w:hAnsiTheme="minorHAnsi"/>
          <w:b/>
        </w:rPr>
      </w:pPr>
    </w:p>
    <w:p w14:paraId="29F71544" w14:textId="77777777" w:rsidR="007B37BB" w:rsidRPr="007B37BB" w:rsidRDefault="007B37BB" w:rsidP="007B37BB">
      <w:pPr>
        <w:pStyle w:val="ListParagraph"/>
        <w:tabs>
          <w:tab w:val="left" w:pos="142"/>
        </w:tabs>
        <w:ind w:left="-142"/>
        <w:jc w:val="center"/>
        <w:rPr>
          <w:rFonts w:ascii="Arial" w:hAnsi="Arial" w:cs="Arial"/>
          <w:b/>
        </w:rPr>
      </w:pPr>
      <w:r>
        <w:rPr>
          <w:rFonts w:ascii="Arial" w:hAnsi="Arial" w:cs="Arial"/>
          <w:b/>
        </w:rPr>
        <w:t>Table 1: Economic Indicators: China</w:t>
      </w:r>
    </w:p>
    <w:tbl>
      <w:tblPr>
        <w:tblStyle w:val="TableGrid"/>
        <w:tblW w:w="10066" w:type="dxa"/>
        <w:tblInd w:w="-743" w:type="dxa"/>
        <w:tblLook w:val="04A0" w:firstRow="1" w:lastRow="0" w:firstColumn="1" w:lastColumn="0" w:noHBand="0" w:noVBand="1"/>
      </w:tblPr>
      <w:tblGrid>
        <w:gridCol w:w="3545"/>
        <w:gridCol w:w="1365"/>
        <w:gridCol w:w="1365"/>
        <w:gridCol w:w="955"/>
        <w:gridCol w:w="1366"/>
        <w:gridCol w:w="1470"/>
      </w:tblGrid>
      <w:tr w:rsidR="007B37BB" w14:paraId="67E9B0FF" w14:textId="77777777" w:rsidTr="007B37BB">
        <w:tc>
          <w:tcPr>
            <w:tcW w:w="3545" w:type="dxa"/>
          </w:tcPr>
          <w:p w14:paraId="06F788B4" w14:textId="77777777" w:rsidR="007B37BB" w:rsidRDefault="007B37BB" w:rsidP="007B37BB">
            <w:pPr>
              <w:pStyle w:val="ListParagraph"/>
              <w:tabs>
                <w:tab w:val="left" w:pos="142"/>
              </w:tabs>
              <w:ind w:left="0"/>
              <w:jc w:val="center"/>
              <w:rPr>
                <w:rFonts w:ascii="Arial" w:hAnsi="Arial" w:cs="Arial"/>
              </w:rPr>
            </w:pPr>
          </w:p>
        </w:tc>
        <w:tc>
          <w:tcPr>
            <w:tcW w:w="1365" w:type="dxa"/>
          </w:tcPr>
          <w:p w14:paraId="6144214E"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2006</w:t>
            </w:r>
          </w:p>
        </w:tc>
        <w:tc>
          <w:tcPr>
            <w:tcW w:w="1365" w:type="dxa"/>
          </w:tcPr>
          <w:p w14:paraId="0DBE84DB"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2007</w:t>
            </w:r>
          </w:p>
        </w:tc>
        <w:tc>
          <w:tcPr>
            <w:tcW w:w="955" w:type="dxa"/>
          </w:tcPr>
          <w:p w14:paraId="60FB7F07"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2008</w:t>
            </w:r>
          </w:p>
        </w:tc>
        <w:tc>
          <w:tcPr>
            <w:tcW w:w="1366" w:type="dxa"/>
          </w:tcPr>
          <w:p w14:paraId="2B451599"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2009</w:t>
            </w:r>
          </w:p>
        </w:tc>
        <w:tc>
          <w:tcPr>
            <w:tcW w:w="1470" w:type="dxa"/>
          </w:tcPr>
          <w:p w14:paraId="145A5132"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2010</w:t>
            </w:r>
          </w:p>
        </w:tc>
      </w:tr>
      <w:tr w:rsidR="007B37BB" w14:paraId="18DEB608" w14:textId="77777777" w:rsidTr="007B37BB">
        <w:tc>
          <w:tcPr>
            <w:tcW w:w="3545" w:type="dxa"/>
          </w:tcPr>
          <w:p w14:paraId="0B380B92"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Real GDP growth</w:t>
            </w:r>
          </w:p>
        </w:tc>
        <w:tc>
          <w:tcPr>
            <w:tcW w:w="1365" w:type="dxa"/>
          </w:tcPr>
          <w:p w14:paraId="002086DB" w14:textId="77777777" w:rsidR="007B37BB" w:rsidRDefault="007B37BB" w:rsidP="007B37BB">
            <w:pPr>
              <w:pStyle w:val="ListParagraph"/>
              <w:tabs>
                <w:tab w:val="left" w:pos="142"/>
              </w:tabs>
              <w:ind w:left="0"/>
              <w:jc w:val="center"/>
              <w:rPr>
                <w:rFonts w:ascii="Arial" w:hAnsi="Arial" w:cs="Arial"/>
              </w:rPr>
            </w:pPr>
            <w:r>
              <w:rPr>
                <w:rFonts w:ascii="Arial" w:hAnsi="Arial" w:cs="Arial"/>
              </w:rPr>
              <w:t>12.7</w:t>
            </w:r>
          </w:p>
        </w:tc>
        <w:tc>
          <w:tcPr>
            <w:tcW w:w="1365" w:type="dxa"/>
          </w:tcPr>
          <w:p w14:paraId="7AE2367A" w14:textId="77777777" w:rsidR="007B37BB" w:rsidRDefault="007B37BB" w:rsidP="007B37BB">
            <w:pPr>
              <w:pStyle w:val="ListParagraph"/>
              <w:tabs>
                <w:tab w:val="left" w:pos="142"/>
              </w:tabs>
              <w:ind w:left="0"/>
              <w:jc w:val="center"/>
              <w:rPr>
                <w:rFonts w:ascii="Arial" w:hAnsi="Arial" w:cs="Arial"/>
              </w:rPr>
            </w:pPr>
            <w:r>
              <w:rPr>
                <w:rFonts w:ascii="Arial" w:hAnsi="Arial" w:cs="Arial"/>
              </w:rPr>
              <w:t>14.2</w:t>
            </w:r>
          </w:p>
        </w:tc>
        <w:tc>
          <w:tcPr>
            <w:tcW w:w="955" w:type="dxa"/>
          </w:tcPr>
          <w:p w14:paraId="5350EBFE" w14:textId="77777777" w:rsidR="007B37BB" w:rsidRDefault="007B37BB" w:rsidP="007B37BB">
            <w:pPr>
              <w:pStyle w:val="ListParagraph"/>
              <w:tabs>
                <w:tab w:val="left" w:pos="142"/>
              </w:tabs>
              <w:ind w:left="0"/>
              <w:jc w:val="center"/>
              <w:rPr>
                <w:rFonts w:ascii="Arial" w:hAnsi="Arial" w:cs="Arial"/>
              </w:rPr>
            </w:pPr>
            <w:r>
              <w:rPr>
                <w:rFonts w:ascii="Arial" w:hAnsi="Arial" w:cs="Arial"/>
              </w:rPr>
              <w:t>9.6</w:t>
            </w:r>
          </w:p>
        </w:tc>
        <w:tc>
          <w:tcPr>
            <w:tcW w:w="1366" w:type="dxa"/>
          </w:tcPr>
          <w:p w14:paraId="627A594C" w14:textId="77777777" w:rsidR="007B37BB" w:rsidRDefault="007B37BB" w:rsidP="007B37BB">
            <w:pPr>
              <w:pStyle w:val="ListParagraph"/>
              <w:tabs>
                <w:tab w:val="left" w:pos="142"/>
              </w:tabs>
              <w:ind w:left="0"/>
              <w:jc w:val="center"/>
              <w:rPr>
                <w:rFonts w:ascii="Arial" w:hAnsi="Arial" w:cs="Arial"/>
              </w:rPr>
            </w:pPr>
            <w:r>
              <w:rPr>
                <w:rFonts w:ascii="Arial" w:hAnsi="Arial" w:cs="Arial"/>
              </w:rPr>
              <w:t>9.2</w:t>
            </w:r>
          </w:p>
        </w:tc>
        <w:tc>
          <w:tcPr>
            <w:tcW w:w="1470" w:type="dxa"/>
          </w:tcPr>
          <w:p w14:paraId="0AC09347" w14:textId="77777777" w:rsidR="007B37BB" w:rsidRDefault="007B37BB" w:rsidP="007B37BB">
            <w:pPr>
              <w:pStyle w:val="ListParagraph"/>
              <w:tabs>
                <w:tab w:val="left" w:pos="142"/>
              </w:tabs>
              <w:ind w:left="0"/>
              <w:jc w:val="center"/>
              <w:rPr>
                <w:rFonts w:ascii="Arial" w:hAnsi="Arial" w:cs="Arial"/>
              </w:rPr>
            </w:pPr>
            <w:r>
              <w:rPr>
                <w:rFonts w:ascii="Arial" w:hAnsi="Arial" w:cs="Arial"/>
              </w:rPr>
              <w:t>10.4</w:t>
            </w:r>
          </w:p>
        </w:tc>
      </w:tr>
      <w:tr w:rsidR="007B37BB" w14:paraId="7DF73069" w14:textId="77777777" w:rsidTr="007B37BB">
        <w:tc>
          <w:tcPr>
            <w:tcW w:w="3545" w:type="dxa"/>
          </w:tcPr>
          <w:p w14:paraId="32F9FCF7"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Unemployment rate (%)</w:t>
            </w:r>
          </w:p>
        </w:tc>
        <w:tc>
          <w:tcPr>
            <w:tcW w:w="1365" w:type="dxa"/>
          </w:tcPr>
          <w:p w14:paraId="3B6A6214" w14:textId="77777777" w:rsidR="007B37BB" w:rsidRDefault="007B37BB" w:rsidP="007B37BB">
            <w:pPr>
              <w:pStyle w:val="ListParagraph"/>
              <w:tabs>
                <w:tab w:val="left" w:pos="142"/>
              </w:tabs>
              <w:ind w:left="0"/>
              <w:jc w:val="center"/>
              <w:rPr>
                <w:rFonts w:ascii="Arial" w:hAnsi="Arial" w:cs="Arial"/>
              </w:rPr>
            </w:pPr>
            <w:r>
              <w:rPr>
                <w:rFonts w:ascii="Arial" w:hAnsi="Arial" w:cs="Arial"/>
              </w:rPr>
              <w:t>4.1</w:t>
            </w:r>
          </w:p>
        </w:tc>
        <w:tc>
          <w:tcPr>
            <w:tcW w:w="1365" w:type="dxa"/>
          </w:tcPr>
          <w:p w14:paraId="7B4164A4" w14:textId="77777777" w:rsidR="007B37BB" w:rsidRDefault="007B37BB" w:rsidP="007B37BB">
            <w:pPr>
              <w:pStyle w:val="ListParagraph"/>
              <w:tabs>
                <w:tab w:val="left" w:pos="142"/>
              </w:tabs>
              <w:ind w:left="0"/>
              <w:jc w:val="center"/>
              <w:rPr>
                <w:rFonts w:ascii="Arial" w:hAnsi="Arial" w:cs="Arial"/>
              </w:rPr>
            </w:pPr>
            <w:r>
              <w:rPr>
                <w:rFonts w:ascii="Arial" w:hAnsi="Arial" w:cs="Arial"/>
              </w:rPr>
              <w:t>4.0</w:t>
            </w:r>
          </w:p>
        </w:tc>
        <w:tc>
          <w:tcPr>
            <w:tcW w:w="955" w:type="dxa"/>
          </w:tcPr>
          <w:p w14:paraId="16BEDD71" w14:textId="77777777" w:rsidR="007B37BB" w:rsidRDefault="007B37BB" w:rsidP="007B37BB">
            <w:pPr>
              <w:pStyle w:val="ListParagraph"/>
              <w:tabs>
                <w:tab w:val="left" w:pos="142"/>
              </w:tabs>
              <w:ind w:left="0"/>
              <w:jc w:val="center"/>
              <w:rPr>
                <w:rFonts w:ascii="Arial" w:hAnsi="Arial" w:cs="Arial"/>
              </w:rPr>
            </w:pPr>
            <w:r>
              <w:rPr>
                <w:rFonts w:ascii="Arial" w:hAnsi="Arial" w:cs="Arial"/>
              </w:rPr>
              <w:t>4.2</w:t>
            </w:r>
          </w:p>
        </w:tc>
        <w:tc>
          <w:tcPr>
            <w:tcW w:w="1366" w:type="dxa"/>
          </w:tcPr>
          <w:p w14:paraId="33420740" w14:textId="77777777" w:rsidR="007B37BB" w:rsidRDefault="007B37BB" w:rsidP="007B37BB">
            <w:pPr>
              <w:pStyle w:val="ListParagraph"/>
              <w:tabs>
                <w:tab w:val="left" w:pos="142"/>
              </w:tabs>
              <w:ind w:left="0"/>
              <w:jc w:val="center"/>
              <w:rPr>
                <w:rFonts w:ascii="Arial" w:hAnsi="Arial" w:cs="Arial"/>
              </w:rPr>
            </w:pPr>
            <w:r>
              <w:rPr>
                <w:rFonts w:ascii="Arial" w:hAnsi="Arial" w:cs="Arial"/>
              </w:rPr>
              <w:t>4.3</w:t>
            </w:r>
          </w:p>
        </w:tc>
        <w:tc>
          <w:tcPr>
            <w:tcW w:w="1470" w:type="dxa"/>
          </w:tcPr>
          <w:p w14:paraId="071CFBDE" w14:textId="77777777" w:rsidR="007B37BB" w:rsidRDefault="007B37BB" w:rsidP="007B37BB">
            <w:pPr>
              <w:pStyle w:val="ListParagraph"/>
              <w:tabs>
                <w:tab w:val="left" w:pos="142"/>
              </w:tabs>
              <w:ind w:left="0"/>
              <w:jc w:val="center"/>
              <w:rPr>
                <w:rFonts w:ascii="Arial" w:hAnsi="Arial" w:cs="Arial"/>
              </w:rPr>
            </w:pPr>
            <w:r>
              <w:rPr>
                <w:rFonts w:ascii="Arial" w:hAnsi="Arial" w:cs="Arial"/>
              </w:rPr>
              <w:t>4.1</w:t>
            </w:r>
          </w:p>
        </w:tc>
      </w:tr>
      <w:tr w:rsidR="007B37BB" w14:paraId="174BEB75" w14:textId="77777777" w:rsidTr="007B37BB">
        <w:tc>
          <w:tcPr>
            <w:tcW w:w="3545" w:type="dxa"/>
          </w:tcPr>
          <w:p w14:paraId="0F093844"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Inflation (%)</w:t>
            </w:r>
          </w:p>
        </w:tc>
        <w:tc>
          <w:tcPr>
            <w:tcW w:w="1365" w:type="dxa"/>
          </w:tcPr>
          <w:p w14:paraId="6FC02F97" w14:textId="77777777" w:rsidR="007B37BB" w:rsidRDefault="007B37BB" w:rsidP="007B37BB">
            <w:pPr>
              <w:pStyle w:val="ListParagraph"/>
              <w:tabs>
                <w:tab w:val="left" w:pos="142"/>
              </w:tabs>
              <w:ind w:left="0"/>
              <w:jc w:val="center"/>
              <w:rPr>
                <w:rFonts w:ascii="Arial" w:hAnsi="Arial" w:cs="Arial"/>
              </w:rPr>
            </w:pPr>
            <w:r>
              <w:rPr>
                <w:rFonts w:ascii="Arial" w:hAnsi="Arial" w:cs="Arial"/>
              </w:rPr>
              <w:t>1.5</w:t>
            </w:r>
          </w:p>
        </w:tc>
        <w:tc>
          <w:tcPr>
            <w:tcW w:w="1365" w:type="dxa"/>
          </w:tcPr>
          <w:p w14:paraId="3AEE981C" w14:textId="77777777" w:rsidR="007B37BB" w:rsidRDefault="007B37BB" w:rsidP="007B37BB">
            <w:pPr>
              <w:pStyle w:val="ListParagraph"/>
              <w:tabs>
                <w:tab w:val="left" w:pos="142"/>
              </w:tabs>
              <w:ind w:left="0"/>
              <w:jc w:val="center"/>
              <w:rPr>
                <w:rFonts w:ascii="Arial" w:hAnsi="Arial" w:cs="Arial"/>
              </w:rPr>
            </w:pPr>
            <w:r>
              <w:rPr>
                <w:rFonts w:ascii="Arial" w:hAnsi="Arial" w:cs="Arial"/>
              </w:rPr>
              <w:t>4.8</w:t>
            </w:r>
          </w:p>
        </w:tc>
        <w:tc>
          <w:tcPr>
            <w:tcW w:w="955" w:type="dxa"/>
          </w:tcPr>
          <w:p w14:paraId="6E4E4582" w14:textId="77777777" w:rsidR="007B37BB" w:rsidRDefault="007B37BB" w:rsidP="007B37BB">
            <w:pPr>
              <w:pStyle w:val="ListParagraph"/>
              <w:tabs>
                <w:tab w:val="left" w:pos="142"/>
              </w:tabs>
              <w:ind w:left="0"/>
              <w:jc w:val="center"/>
              <w:rPr>
                <w:rFonts w:ascii="Arial" w:hAnsi="Arial" w:cs="Arial"/>
              </w:rPr>
            </w:pPr>
            <w:r>
              <w:rPr>
                <w:rFonts w:ascii="Arial" w:hAnsi="Arial" w:cs="Arial"/>
              </w:rPr>
              <w:t>5.9</w:t>
            </w:r>
          </w:p>
        </w:tc>
        <w:tc>
          <w:tcPr>
            <w:tcW w:w="1366" w:type="dxa"/>
          </w:tcPr>
          <w:p w14:paraId="4BCD762D" w14:textId="77777777" w:rsidR="007B37BB" w:rsidRDefault="007B37BB" w:rsidP="007B37BB">
            <w:pPr>
              <w:pStyle w:val="ListParagraph"/>
              <w:tabs>
                <w:tab w:val="left" w:pos="142"/>
              </w:tabs>
              <w:ind w:left="0"/>
              <w:jc w:val="center"/>
              <w:rPr>
                <w:rFonts w:ascii="Arial" w:hAnsi="Arial" w:cs="Arial"/>
              </w:rPr>
            </w:pPr>
            <w:r>
              <w:rPr>
                <w:rFonts w:ascii="Arial" w:hAnsi="Arial" w:cs="Arial"/>
              </w:rPr>
              <w:t>-0.7</w:t>
            </w:r>
          </w:p>
        </w:tc>
        <w:tc>
          <w:tcPr>
            <w:tcW w:w="1470" w:type="dxa"/>
          </w:tcPr>
          <w:p w14:paraId="243B7032" w14:textId="77777777" w:rsidR="007B37BB" w:rsidRDefault="007B37BB" w:rsidP="007B37BB">
            <w:pPr>
              <w:pStyle w:val="ListParagraph"/>
              <w:tabs>
                <w:tab w:val="left" w:pos="142"/>
              </w:tabs>
              <w:ind w:left="0"/>
              <w:jc w:val="center"/>
              <w:rPr>
                <w:rFonts w:ascii="Arial" w:hAnsi="Arial" w:cs="Arial"/>
              </w:rPr>
            </w:pPr>
            <w:r>
              <w:rPr>
                <w:rFonts w:ascii="Arial" w:hAnsi="Arial" w:cs="Arial"/>
              </w:rPr>
              <w:t>3.3</w:t>
            </w:r>
          </w:p>
        </w:tc>
      </w:tr>
      <w:tr w:rsidR="007B37BB" w14:paraId="09607C71" w14:textId="77777777" w:rsidTr="007B37BB">
        <w:tc>
          <w:tcPr>
            <w:tcW w:w="3545" w:type="dxa"/>
          </w:tcPr>
          <w:p w14:paraId="5694B14F"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Government budget (% of GDP)</w:t>
            </w:r>
          </w:p>
        </w:tc>
        <w:tc>
          <w:tcPr>
            <w:tcW w:w="1365" w:type="dxa"/>
          </w:tcPr>
          <w:p w14:paraId="2162FA52" w14:textId="77777777" w:rsidR="007B37BB" w:rsidRDefault="007B37BB" w:rsidP="007B37BB">
            <w:pPr>
              <w:pStyle w:val="ListParagraph"/>
              <w:tabs>
                <w:tab w:val="left" w:pos="142"/>
              </w:tabs>
              <w:ind w:left="0"/>
              <w:jc w:val="center"/>
              <w:rPr>
                <w:rFonts w:ascii="Arial" w:hAnsi="Arial" w:cs="Arial"/>
              </w:rPr>
            </w:pPr>
            <w:r>
              <w:rPr>
                <w:rFonts w:ascii="Arial" w:hAnsi="Arial" w:cs="Arial"/>
              </w:rPr>
              <w:t>-0.8</w:t>
            </w:r>
          </w:p>
        </w:tc>
        <w:tc>
          <w:tcPr>
            <w:tcW w:w="1365" w:type="dxa"/>
          </w:tcPr>
          <w:p w14:paraId="6D29CE5D" w14:textId="77777777" w:rsidR="007B37BB" w:rsidRDefault="007B37BB" w:rsidP="007B37BB">
            <w:pPr>
              <w:pStyle w:val="ListParagraph"/>
              <w:tabs>
                <w:tab w:val="left" w:pos="142"/>
              </w:tabs>
              <w:ind w:left="0"/>
              <w:jc w:val="center"/>
              <w:rPr>
                <w:rFonts w:ascii="Arial" w:hAnsi="Arial" w:cs="Arial"/>
              </w:rPr>
            </w:pPr>
            <w:r>
              <w:rPr>
                <w:rFonts w:ascii="Arial" w:hAnsi="Arial" w:cs="Arial"/>
              </w:rPr>
              <w:t>0.6</w:t>
            </w:r>
          </w:p>
        </w:tc>
        <w:tc>
          <w:tcPr>
            <w:tcW w:w="955" w:type="dxa"/>
          </w:tcPr>
          <w:p w14:paraId="77DEB6EC" w14:textId="77777777" w:rsidR="007B37BB" w:rsidRDefault="007B37BB" w:rsidP="007B37BB">
            <w:pPr>
              <w:pStyle w:val="ListParagraph"/>
              <w:tabs>
                <w:tab w:val="left" w:pos="142"/>
              </w:tabs>
              <w:ind w:left="0"/>
              <w:jc w:val="center"/>
              <w:rPr>
                <w:rFonts w:ascii="Arial" w:hAnsi="Arial" w:cs="Arial"/>
              </w:rPr>
            </w:pPr>
            <w:r>
              <w:rPr>
                <w:rFonts w:ascii="Arial" w:hAnsi="Arial" w:cs="Arial"/>
              </w:rPr>
              <w:t>-0.4</w:t>
            </w:r>
          </w:p>
        </w:tc>
        <w:tc>
          <w:tcPr>
            <w:tcW w:w="1366" w:type="dxa"/>
          </w:tcPr>
          <w:p w14:paraId="361C86BA" w14:textId="77777777" w:rsidR="007B37BB" w:rsidRDefault="007B37BB" w:rsidP="007B37BB">
            <w:pPr>
              <w:pStyle w:val="ListParagraph"/>
              <w:tabs>
                <w:tab w:val="left" w:pos="142"/>
              </w:tabs>
              <w:ind w:left="0"/>
              <w:jc w:val="center"/>
              <w:rPr>
                <w:rFonts w:ascii="Arial" w:hAnsi="Arial" w:cs="Arial"/>
              </w:rPr>
            </w:pPr>
            <w:r>
              <w:rPr>
                <w:rFonts w:ascii="Arial" w:hAnsi="Arial" w:cs="Arial"/>
              </w:rPr>
              <w:t>-2.3</w:t>
            </w:r>
          </w:p>
        </w:tc>
        <w:tc>
          <w:tcPr>
            <w:tcW w:w="1470" w:type="dxa"/>
          </w:tcPr>
          <w:p w14:paraId="7F69654F" w14:textId="77777777" w:rsidR="007B37BB" w:rsidRDefault="007B37BB" w:rsidP="007B37BB">
            <w:pPr>
              <w:pStyle w:val="ListParagraph"/>
              <w:tabs>
                <w:tab w:val="left" w:pos="142"/>
              </w:tabs>
              <w:ind w:left="0"/>
              <w:jc w:val="center"/>
              <w:rPr>
                <w:rFonts w:ascii="Arial" w:hAnsi="Arial" w:cs="Arial"/>
              </w:rPr>
            </w:pPr>
            <w:r>
              <w:rPr>
                <w:rFonts w:ascii="Arial" w:hAnsi="Arial" w:cs="Arial"/>
              </w:rPr>
              <w:t>-1.7</w:t>
            </w:r>
          </w:p>
        </w:tc>
      </w:tr>
      <w:tr w:rsidR="007B37BB" w14:paraId="786313A1" w14:textId="77777777" w:rsidTr="007B37BB">
        <w:tc>
          <w:tcPr>
            <w:tcW w:w="3545" w:type="dxa"/>
          </w:tcPr>
          <w:p w14:paraId="5592AE87"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Exchange rate (Yuan/US$)</w:t>
            </w:r>
          </w:p>
        </w:tc>
        <w:tc>
          <w:tcPr>
            <w:tcW w:w="1365" w:type="dxa"/>
          </w:tcPr>
          <w:p w14:paraId="773E42B6" w14:textId="77777777" w:rsidR="007B37BB" w:rsidRDefault="007B37BB" w:rsidP="007B37BB">
            <w:pPr>
              <w:pStyle w:val="ListParagraph"/>
              <w:tabs>
                <w:tab w:val="left" w:pos="142"/>
              </w:tabs>
              <w:ind w:left="0"/>
              <w:jc w:val="center"/>
              <w:rPr>
                <w:rFonts w:ascii="Arial" w:hAnsi="Arial" w:cs="Arial"/>
              </w:rPr>
            </w:pPr>
            <w:r>
              <w:rPr>
                <w:rFonts w:ascii="Arial" w:hAnsi="Arial" w:cs="Arial"/>
              </w:rPr>
              <w:t>7.97</w:t>
            </w:r>
          </w:p>
        </w:tc>
        <w:tc>
          <w:tcPr>
            <w:tcW w:w="1365" w:type="dxa"/>
          </w:tcPr>
          <w:p w14:paraId="2A923FDF" w14:textId="77777777" w:rsidR="007B37BB" w:rsidRDefault="007B37BB" w:rsidP="007B37BB">
            <w:pPr>
              <w:pStyle w:val="ListParagraph"/>
              <w:tabs>
                <w:tab w:val="left" w:pos="142"/>
              </w:tabs>
              <w:ind w:left="0"/>
              <w:jc w:val="center"/>
              <w:rPr>
                <w:rFonts w:ascii="Arial" w:hAnsi="Arial" w:cs="Arial"/>
              </w:rPr>
            </w:pPr>
            <w:r>
              <w:rPr>
                <w:rFonts w:ascii="Arial" w:hAnsi="Arial" w:cs="Arial"/>
              </w:rPr>
              <w:t>7.60</w:t>
            </w:r>
          </w:p>
        </w:tc>
        <w:tc>
          <w:tcPr>
            <w:tcW w:w="955" w:type="dxa"/>
          </w:tcPr>
          <w:p w14:paraId="47A91C50" w14:textId="77777777" w:rsidR="007B37BB" w:rsidRDefault="007B37BB" w:rsidP="007B37BB">
            <w:pPr>
              <w:pStyle w:val="ListParagraph"/>
              <w:tabs>
                <w:tab w:val="left" w:pos="142"/>
              </w:tabs>
              <w:ind w:left="0"/>
              <w:jc w:val="center"/>
              <w:rPr>
                <w:rFonts w:ascii="Arial" w:hAnsi="Arial" w:cs="Arial"/>
              </w:rPr>
            </w:pPr>
            <w:r>
              <w:rPr>
                <w:rFonts w:ascii="Arial" w:hAnsi="Arial" w:cs="Arial"/>
              </w:rPr>
              <w:t>6.95</w:t>
            </w:r>
          </w:p>
        </w:tc>
        <w:tc>
          <w:tcPr>
            <w:tcW w:w="1366" w:type="dxa"/>
          </w:tcPr>
          <w:p w14:paraId="3DAFFBC9" w14:textId="77777777" w:rsidR="007B37BB" w:rsidRDefault="007B37BB" w:rsidP="007B37BB">
            <w:pPr>
              <w:pStyle w:val="ListParagraph"/>
              <w:tabs>
                <w:tab w:val="left" w:pos="142"/>
              </w:tabs>
              <w:ind w:left="0"/>
              <w:jc w:val="center"/>
              <w:rPr>
                <w:rFonts w:ascii="Arial" w:hAnsi="Arial" w:cs="Arial"/>
              </w:rPr>
            </w:pPr>
            <w:r>
              <w:rPr>
                <w:rFonts w:ascii="Arial" w:hAnsi="Arial" w:cs="Arial"/>
              </w:rPr>
              <w:t>6.83</w:t>
            </w:r>
          </w:p>
        </w:tc>
        <w:tc>
          <w:tcPr>
            <w:tcW w:w="1470" w:type="dxa"/>
          </w:tcPr>
          <w:p w14:paraId="235B15E1" w14:textId="77777777" w:rsidR="007B37BB" w:rsidRDefault="007B37BB" w:rsidP="007B37BB">
            <w:pPr>
              <w:pStyle w:val="ListParagraph"/>
              <w:tabs>
                <w:tab w:val="left" w:pos="142"/>
              </w:tabs>
              <w:ind w:left="0"/>
              <w:jc w:val="center"/>
              <w:rPr>
                <w:rFonts w:ascii="Arial" w:hAnsi="Arial" w:cs="Arial"/>
              </w:rPr>
            </w:pPr>
            <w:r>
              <w:rPr>
                <w:rFonts w:ascii="Arial" w:hAnsi="Arial" w:cs="Arial"/>
              </w:rPr>
              <w:t>6.77</w:t>
            </w:r>
          </w:p>
        </w:tc>
      </w:tr>
      <w:tr w:rsidR="007B37BB" w14:paraId="7311B319" w14:textId="77777777" w:rsidTr="007B37BB">
        <w:tc>
          <w:tcPr>
            <w:tcW w:w="3545" w:type="dxa"/>
          </w:tcPr>
          <w:p w14:paraId="0BF4FEDA"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Mortality, infant (0-1), per thousand live births</w:t>
            </w:r>
          </w:p>
        </w:tc>
        <w:tc>
          <w:tcPr>
            <w:tcW w:w="1365" w:type="dxa"/>
          </w:tcPr>
          <w:p w14:paraId="50E1B24F" w14:textId="77777777" w:rsidR="007B37BB" w:rsidRDefault="007B37BB" w:rsidP="007B37BB">
            <w:pPr>
              <w:pStyle w:val="ListParagraph"/>
              <w:tabs>
                <w:tab w:val="left" w:pos="142"/>
              </w:tabs>
              <w:ind w:left="0"/>
              <w:jc w:val="center"/>
              <w:rPr>
                <w:rFonts w:ascii="Arial" w:hAnsi="Arial" w:cs="Arial"/>
              </w:rPr>
            </w:pPr>
            <w:r>
              <w:rPr>
                <w:rFonts w:ascii="Arial" w:hAnsi="Arial" w:cs="Arial"/>
              </w:rPr>
              <w:t>20</w:t>
            </w:r>
          </w:p>
        </w:tc>
        <w:tc>
          <w:tcPr>
            <w:tcW w:w="1365" w:type="dxa"/>
          </w:tcPr>
          <w:p w14:paraId="7D82549E" w14:textId="77777777" w:rsidR="007B37BB" w:rsidRDefault="007B37BB" w:rsidP="007B37BB">
            <w:pPr>
              <w:pStyle w:val="ListParagraph"/>
              <w:tabs>
                <w:tab w:val="left" w:pos="142"/>
              </w:tabs>
              <w:ind w:left="0"/>
              <w:jc w:val="center"/>
              <w:rPr>
                <w:rFonts w:ascii="Arial" w:hAnsi="Arial" w:cs="Arial"/>
              </w:rPr>
            </w:pPr>
            <w:r>
              <w:rPr>
                <w:rFonts w:ascii="Arial" w:hAnsi="Arial" w:cs="Arial"/>
              </w:rPr>
              <w:t>19</w:t>
            </w:r>
          </w:p>
        </w:tc>
        <w:tc>
          <w:tcPr>
            <w:tcW w:w="955" w:type="dxa"/>
          </w:tcPr>
          <w:p w14:paraId="0BF51C06" w14:textId="77777777" w:rsidR="007B37BB" w:rsidRDefault="007B37BB" w:rsidP="007B37BB">
            <w:pPr>
              <w:pStyle w:val="ListParagraph"/>
              <w:tabs>
                <w:tab w:val="left" w:pos="142"/>
              </w:tabs>
              <w:ind w:left="0"/>
              <w:jc w:val="center"/>
              <w:rPr>
                <w:rFonts w:ascii="Arial" w:hAnsi="Arial" w:cs="Arial"/>
              </w:rPr>
            </w:pPr>
            <w:r>
              <w:rPr>
                <w:rFonts w:ascii="Arial" w:hAnsi="Arial" w:cs="Arial"/>
              </w:rPr>
              <w:t>18</w:t>
            </w:r>
          </w:p>
        </w:tc>
        <w:tc>
          <w:tcPr>
            <w:tcW w:w="1366" w:type="dxa"/>
          </w:tcPr>
          <w:p w14:paraId="5540D7F0" w14:textId="77777777" w:rsidR="007B37BB" w:rsidRDefault="007B37BB" w:rsidP="007B37BB">
            <w:pPr>
              <w:pStyle w:val="ListParagraph"/>
              <w:tabs>
                <w:tab w:val="left" w:pos="142"/>
              </w:tabs>
              <w:ind w:left="0"/>
              <w:jc w:val="center"/>
              <w:rPr>
                <w:rFonts w:ascii="Arial" w:hAnsi="Arial" w:cs="Arial"/>
              </w:rPr>
            </w:pPr>
            <w:r>
              <w:rPr>
                <w:rFonts w:ascii="Arial" w:hAnsi="Arial" w:cs="Arial"/>
              </w:rPr>
              <w:t>17</w:t>
            </w:r>
          </w:p>
        </w:tc>
        <w:tc>
          <w:tcPr>
            <w:tcW w:w="1470" w:type="dxa"/>
          </w:tcPr>
          <w:p w14:paraId="33A8F026" w14:textId="77777777" w:rsidR="007B37BB" w:rsidRDefault="007B37BB" w:rsidP="007B37BB">
            <w:pPr>
              <w:pStyle w:val="ListParagraph"/>
              <w:tabs>
                <w:tab w:val="left" w:pos="142"/>
              </w:tabs>
              <w:ind w:left="0"/>
              <w:jc w:val="center"/>
              <w:rPr>
                <w:rFonts w:ascii="Arial" w:hAnsi="Arial" w:cs="Arial"/>
              </w:rPr>
            </w:pPr>
            <w:r>
              <w:rPr>
                <w:rFonts w:ascii="Arial" w:hAnsi="Arial" w:cs="Arial"/>
              </w:rPr>
              <w:t>16</w:t>
            </w:r>
          </w:p>
        </w:tc>
      </w:tr>
      <w:tr w:rsidR="007B37BB" w14:paraId="15D17BB6" w14:textId="77777777" w:rsidTr="007B37BB">
        <w:tc>
          <w:tcPr>
            <w:tcW w:w="3545" w:type="dxa"/>
          </w:tcPr>
          <w:p w14:paraId="0910C95C"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Expected Years of Schooling</w:t>
            </w:r>
          </w:p>
        </w:tc>
        <w:tc>
          <w:tcPr>
            <w:tcW w:w="1365" w:type="dxa"/>
          </w:tcPr>
          <w:p w14:paraId="64098AE3" w14:textId="77777777" w:rsidR="007B37BB" w:rsidRDefault="007B37BB" w:rsidP="007B37BB">
            <w:pPr>
              <w:pStyle w:val="ListParagraph"/>
              <w:tabs>
                <w:tab w:val="left" w:pos="142"/>
              </w:tabs>
              <w:ind w:left="0"/>
              <w:jc w:val="center"/>
              <w:rPr>
                <w:rFonts w:ascii="Arial" w:hAnsi="Arial" w:cs="Arial"/>
              </w:rPr>
            </w:pPr>
            <w:r>
              <w:rPr>
                <w:rFonts w:ascii="Arial" w:hAnsi="Arial" w:cs="Arial"/>
              </w:rPr>
              <w:t>10.9</w:t>
            </w:r>
          </w:p>
        </w:tc>
        <w:tc>
          <w:tcPr>
            <w:tcW w:w="1365" w:type="dxa"/>
          </w:tcPr>
          <w:p w14:paraId="5D2216B5" w14:textId="77777777" w:rsidR="007B37BB" w:rsidRDefault="007B37BB" w:rsidP="007B37BB">
            <w:pPr>
              <w:pStyle w:val="ListParagraph"/>
              <w:tabs>
                <w:tab w:val="left" w:pos="142"/>
              </w:tabs>
              <w:ind w:left="0"/>
              <w:jc w:val="center"/>
              <w:rPr>
                <w:rFonts w:ascii="Arial" w:hAnsi="Arial" w:cs="Arial"/>
              </w:rPr>
            </w:pPr>
            <w:r>
              <w:rPr>
                <w:rFonts w:ascii="Arial" w:hAnsi="Arial" w:cs="Arial"/>
              </w:rPr>
              <w:t>11.2</w:t>
            </w:r>
          </w:p>
        </w:tc>
        <w:tc>
          <w:tcPr>
            <w:tcW w:w="955" w:type="dxa"/>
          </w:tcPr>
          <w:p w14:paraId="7FCDFB56" w14:textId="77777777" w:rsidR="007B37BB" w:rsidRDefault="007B37BB" w:rsidP="007B37BB">
            <w:pPr>
              <w:pStyle w:val="ListParagraph"/>
              <w:tabs>
                <w:tab w:val="left" w:pos="142"/>
              </w:tabs>
              <w:ind w:left="0"/>
              <w:jc w:val="center"/>
              <w:rPr>
                <w:rFonts w:ascii="Arial" w:hAnsi="Arial" w:cs="Arial"/>
              </w:rPr>
            </w:pPr>
            <w:r>
              <w:rPr>
                <w:rFonts w:ascii="Arial" w:hAnsi="Arial" w:cs="Arial"/>
              </w:rPr>
              <w:t>11.4</w:t>
            </w:r>
          </w:p>
        </w:tc>
        <w:tc>
          <w:tcPr>
            <w:tcW w:w="1366" w:type="dxa"/>
          </w:tcPr>
          <w:p w14:paraId="1C300D6D" w14:textId="77777777" w:rsidR="007B37BB" w:rsidRDefault="007B37BB" w:rsidP="007B37BB">
            <w:pPr>
              <w:pStyle w:val="ListParagraph"/>
              <w:tabs>
                <w:tab w:val="left" w:pos="142"/>
              </w:tabs>
              <w:ind w:left="0"/>
              <w:jc w:val="center"/>
              <w:rPr>
                <w:rFonts w:ascii="Arial" w:hAnsi="Arial" w:cs="Arial"/>
              </w:rPr>
            </w:pPr>
            <w:r>
              <w:rPr>
                <w:rFonts w:ascii="Arial" w:hAnsi="Arial" w:cs="Arial"/>
              </w:rPr>
              <w:t>11.6</w:t>
            </w:r>
          </w:p>
        </w:tc>
        <w:tc>
          <w:tcPr>
            <w:tcW w:w="1470" w:type="dxa"/>
          </w:tcPr>
          <w:p w14:paraId="7A7FD9BF" w14:textId="77777777" w:rsidR="007B37BB" w:rsidRDefault="007B37BB" w:rsidP="007B37BB">
            <w:pPr>
              <w:pStyle w:val="ListParagraph"/>
              <w:tabs>
                <w:tab w:val="left" w:pos="142"/>
              </w:tabs>
              <w:ind w:left="0"/>
              <w:jc w:val="center"/>
              <w:rPr>
                <w:rFonts w:ascii="Arial" w:hAnsi="Arial" w:cs="Arial"/>
              </w:rPr>
            </w:pPr>
            <w:r>
              <w:rPr>
                <w:rFonts w:ascii="Arial" w:hAnsi="Arial" w:cs="Arial"/>
              </w:rPr>
              <w:t>11.6</w:t>
            </w:r>
          </w:p>
        </w:tc>
      </w:tr>
    </w:tbl>
    <w:p w14:paraId="2083AA65" w14:textId="77777777" w:rsidR="007B37BB" w:rsidRDefault="007B37BB" w:rsidP="00451CB9">
      <w:pPr>
        <w:pStyle w:val="ListParagraph"/>
        <w:tabs>
          <w:tab w:val="left" w:pos="142"/>
        </w:tabs>
        <w:ind w:left="-142"/>
        <w:jc w:val="both"/>
        <w:rPr>
          <w:rFonts w:ascii="Arial" w:hAnsi="Arial" w:cs="Arial"/>
        </w:rPr>
      </w:pPr>
    </w:p>
    <w:p w14:paraId="762C9DC9" w14:textId="77777777" w:rsidR="007B37BB" w:rsidRDefault="007B37BB" w:rsidP="007B37BB">
      <w:pPr>
        <w:pStyle w:val="ListParagraph"/>
        <w:tabs>
          <w:tab w:val="left" w:pos="142"/>
        </w:tabs>
        <w:ind w:left="-142"/>
        <w:jc w:val="center"/>
        <w:rPr>
          <w:rFonts w:ascii="Arial" w:hAnsi="Arial" w:cs="Arial"/>
          <w:b/>
        </w:rPr>
      </w:pPr>
      <w:r>
        <w:rPr>
          <w:rFonts w:ascii="Arial" w:hAnsi="Arial" w:cs="Arial"/>
          <w:b/>
        </w:rPr>
        <w:t>Table 2: Economic Indicators: Japan</w:t>
      </w:r>
    </w:p>
    <w:tbl>
      <w:tblPr>
        <w:tblStyle w:val="TableGrid"/>
        <w:tblW w:w="10066" w:type="dxa"/>
        <w:tblInd w:w="-743" w:type="dxa"/>
        <w:tblLook w:val="04A0" w:firstRow="1" w:lastRow="0" w:firstColumn="1" w:lastColumn="0" w:noHBand="0" w:noVBand="1"/>
      </w:tblPr>
      <w:tblGrid>
        <w:gridCol w:w="3545"/>
        <w:gridCol w:w="1365"/>
        <w:gridCol w:w="1365"/>
        <w:gridCol w:w="955"/>
        <w:gridCol w:w="1366"/>
        <w:gridCol w:w="1470"/>
      </w:tblGrid>
      <w:tr w:rsidR="007B37BB" w:rsidRPr="007B37BB" w14:paraId="0D0BDA13" w14:textId="77777777" w:rsidTr="00FA7AE5">
        <w:tc>
          <w:tcPr>
            <w:tcW w:w="3545" w:type="dxa"/>
          </w:tcPr>
          <w:p w14:paraId="28AE1198" w14:textId="77777777" w:rsidR="007B37BB" w:rsidRDefault="007B37BB" w:rsidP="00FA7AE5">
            <w:pPr>
              <w:pStyle w:val="ListParagraph"/>
              <w:tabs>
                <w:tab w:val="left" w:pos="142"/>
              </w:tabs>
              <w:ind w:left="0"/>
              <w:jc w:val="center"/>
              <w:rPr>
                <w:rFonts w:ascii="Arial" w:hAnsi="Arial" w:cs="Arial"/>
              </w:rPr>
            </w:pPr>
          </w:p>
        </w:tc>
        <w:tc>
          <w:tcPr>
            <w:tcW w:w="1365" w:type="dxa"/>
          </w:tcPr>
          <w:p w14:paraId="38E5CB83"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2006</w:t>
            </w:r>
          </w:p>
        </w:tc>
        <w:tc>
          <w:tcPr>
            <w:tcW w:w="1365" w:type="dxa"/>
          </w:tcPr>
          <w:p w14:paraId="62BD2B84"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2007</w:t>
            </w:r>
          </w:p>
        </w:tc>
        <w:tc>
          <w:tcPr>
            <w:tcW w:w="955" w:type="dxa"/>
          </w:tcPr>
          <w:p w14:paraId="0E3B595F"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2008</w:t>
            </w:r>
          </w:p>
        </w:tc>
        <w:tc>
          <w:tcPr>
            <w:tcW w:w="1366" w:type="dxa"/>
          </w:tcPr>
          <w:p w14:paraId="15E05300"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2009</w:t>
            </w:r>
          </w:p>
        </w:tc>
        <w:tc>
          <w:tcPr>
            <w:tcW w:w="1470" w:type="dxa"/>
          </w:tcPr>
          <w:p w14:paraId="59DCF766"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2010</w:t>
            </w:r>
          </w:p>
        </w:tc>
      </w:tr>
      <w:tr w:rsidR="007B37BB" w14:paraId="40C3991D" w14:textId="77777777" w:rsidTr="00FA7AE5">
        <w:tc>
          <w:tcPr>
            <w:tcW w:w="3545" w:type="dxa"/>
          </w:tcPr>
          <w:p w14:paraId="1AB9D276"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Real GDP growth</w:t>
            </w:r>
          </w:p>
        </w:tc>
        <w:tc>
          <w:tcPr>
            <w:tcW w:w="1365" w:type="dxa"/>
          </w:tcPr>
          <w:p w14:paraId="65CBBE40" w14:textId="77777777" w:rsidR="007B37BB" w:rsidRDefault="007B37BB" w:rsidP="00FA7AE5">
            <w:pPr>
              <w:pStyle w:val="ListParagraph"/>
              <w:tabs>
                <w:tab w:val="left" w:pos="142"/>
              </w:tabs>
              <w:ind w:left="0"/>
              <w:jc w:val="center"/>
              <w:rPr>
                <w:rFonts w:ascii="Arial" w:hAnsi="Arial" w:cs="Arial"/>
              </w:rPr>
            </w:pPr>
            <w:r>
              <w:rPr>
                <w:rFonts w:ascii="Arial" w:hAnsi="Arial" w:cs="Arial"/>
              </w:rPr>
              <w:t>1.7</w:t>
            </w:r>
          </w:p>
        </w:tc>
        <w:tc>
          <w:tcPr>
            <w:tcW w:w="1365" w:type="dxa"/>
          </w:tcPr>
          <w:p w14:paraId="544E7EBB" w14:textId="77777777" w:rsidR="007B37BB" w:rsidRDefault="007B37BB" w:rsidP="00FA7AE5">
            <w:pPr>
              <w:pStyle w:val="ListParagraph"/>
              <w:tabs>
                <w:tab w:val="left" w:pos="142"/>
              </w:tabs>
              <w:ind w:left="0"/>
              <w:jc w:val="center"/>
              <w:rPr>
                <w:rFonts w:ascii="Arial" w:hAnsi="Arial" w:cs="Arial"/>
              </w:rPr>
            </w:pPr>
            <w:r>
              <w:rPr>
                <w:rFonts w:ascii="Arial" w:hAnsi="Arial" w:cs="Arial"/>
              </w:rPr>
              <w:t>2.2</w:t>
            </w:r>
          </w:p>
        </w:tc>
        <w:tc>
          <w:tcPr>
            <w:tcW w:w="955" w:type="dxa"/>
          </w:tcPr>
          <w:p w14:paraId="6260B1D6" w14:textId="77777777" w:rsidR="007B37BB" w:rsidRDefault="007B37BB" w:rsidP="00FA7AE5">
            <w:pPr>
              <w:pStyle w:val="ListParagraph"/>
              <w:tabs>
                <w:tab w:val="left" w:pos="142"/>
              </w:tabs>
              <w:ind w:left="0"/>
              <w:jc w:val="center"/>
              <w:rPr>
                <w:rFonts w:ascii="Arial" w:hAnsi="Arial" w:cs="Arial"/>
              </w:rPr>
            </w:pPr>
            <w:r>
              <w:rPr>
                <w:rFonts w:ascii="Arial" w:hAnsi="Arial" w:cs="Arial"/>
              </w:rPr>
              <w:t>-1.0</w:t>
            </w:r>
          </w:p>
        </w:tc>
        <w:tc>
          <w:tcPr>
            <w:tcW w:w="1366" w:type="dxa"/>
          </w:tcPr>
          <w:p w14:paraId="329339C8" w14:textId="77777777" w:rsidR="007B37BB" w:rsidRDefault="007B37BB" w:rsidP="00FA7AE5">
            <w:pPr>
              <w:pStyle w:val="ListParagraph"/>
              <w:tabs>
                <w:tab w:val="left" w:pos="142"/>
              </w:tabs>
              <w:ind w:left="0"/>
              <w:jc w:val="center"/>
              <w:rPr>
                <w:rFonts w:ascii="Arial" w:hAnsi="Arial" w:cs="Arial"/>
              </w:rPr>
            </w:pPr>
            <w:r>
              <w:rPr>
                <w:rFonts w:ascii="Arial" w:hAnsi="Arial" w:cs="Arial"/>
              </w:rPr>
              <w:t>-5.5</w:t>
            </w:r>
          </w:p>
        </w:tc>
        <w:tc>
          <w:tcPr>
            <w:tcW w:w="1470" w:type="dxa"/>
          </w:tcPr>
          <w:p w14:paraId="551C7BBB" w14:textId="77777777" w:rsidR="007B37BB" w:rsidRDefault="007B37BB" w:rsidP="00FA7AE5">
            <w:pPr>
              <w:pStyle w:val="ListParagraph"/>
              <w:tabs>
                <w:tab w:val="left" w:pos="142"/>
              </w:tabs>
              <w:ind w:left="0"/>
              <w:jc w:val="center"/>
              <w:rPr>
                <w:rFonts w:ascii="Arial" w:hAnsi="Arial" w:cs="Arial"/>
              </w:rPr>
            </w:pPr>
            <w:r>
              <w:rPr>
                <w:rFonts w:ascii="Arial" w:hAnsi="Arial" w:cs="Arial"/>
              </w:rPr>
              <w:t>4.4</w:t>
            </w:r>
          </w:p>
        </w:tc>
      </w:tr>
      <w:tr w:rsidR="007B37BB" w14:paraId="127D350A" w14:textId="77777777" w:rsidTr="00FA7AE5">
        <w:tc>
          <w:tcPr>
            <w:tcW w:w="3545" w:type="dxa"/>
          </w:tcPr>
          <w:p w14:paraId="2AD5C1C2"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Unemployment rate (%)</w:t>
            </w:r>
          </w:p>
        </w:tc>
        <w:tc>
          <w:tcPr>
            <w:tcW w:w="1365" w:type="dxa"/>
          </w:tcPr>
          <w:p w14:paraId="6576E93F" w14:textId="77777777" w:rsidR="007B37BB" w:rsidRDefault="007B37BB" w:rsidP="00FA7AE5">
            <w:pPr>
              <w:pStyle w:val="ListParagraph"/>
              <w:tabs>
                <w:tab w:val="left" w:pos="142"/>
              </w:tabs>
              <w:ind w:left="0"/>
              <w:jc w:val="center"/>
              <w:rPr>
                <w:rFonts w:ascii="Arial" w:hAnsi="Arial" w:cs="Arial"/>
              </w:rPr>
            </w:pPr>
            <w:r>
              <w:rPr>
                <w:rFonts w:ascii="Arial" w:hAnsi="Arial" w:cs="Arial"/>
              </w:rPr>
              <w:t>4.1</w:t>
            </w:r>
          </w:p>
        </w:tc>
        <w:tc>
          <w:tcPr>
            <w:tcW w:w="1365" w:type="dxa"/>
          </w:tcPr>
          <w:p w14:paraId="1DDEF174" w14:textId="77777777" w:rsidR="007B37BB" w:rsidRDefault="007B37BB" w:rsidP="00FA7AE5">
            <w:pPr>
              <w:pStyle w:val="ListParagraph"/>
              <w:tabs>
                <w:tab w:val="left" w:pos="142"/>
              </w:tabs>
              <w:ind w:left="0"/>
              <w:jc w:val="center"/>
              <w:rPr>
                <w:rFonts w:ascii="Arial" w:hAnsi="Arial" w:cs="Arial"/>
              </w:rPr>
            </w:pPr>
            <w:r>
              <w:rPr>
                <w:rFonts w:ascii="Arial" w:hAnsi="Arial" w:cs="Arial"/>
              </w:rPr>
              <w:t>3.9</w:t>
            </w:r>
          </w:p>
        </w:tc>
        <w:tc>
          <w:tcPr>
            <w:tcW w:w="955" w:type="dxa"/>
          </w:tcPr>
          <w:p w14:paraId="0CE1A145" w14:textId="77777777" w:rsidR="007B37BB" w:rsidRDefault="007B37BB" w:rsidP="00FA7AE5">
            <w:pPr>
              <w:pStyle w:val="ListParagraph"/>
              <w:tabs>
                <w:tab w:val="left" w:pos="142"/>
              </w:tabs>
              <w:ind w:left="0"/>
              <w:jc w:val="center"/>
              <w:rPr>
                <w:rFonts w:ascii="Arial" w:hAnsi="Arial" w:cs="Arial"/>
              </w:rPr>
            </w:pPr>
            <w:r>
              <w:rPr>
                <w:rFonts w:ascii="Arial" w:hAnsi="Arial" w:cs="Arial"/>
              </w:rPr>
              <w:t>4.0</w:t>
            </w:r>
          </w:p>
        </w:tc>
        <w:tc>
          <w:tcPr>
            <w:tcW w:w="1366" w:type="dxa"/>
          </w:tcPr>
          <w:p w14:paraId="46F49B66" w14:textId="77777777" w:rsidR="007B37BB" w:rsidRDefault="007B37BB" w:rsidP="00FA7AE5">
            <w:pPr>
              <w:pStyle w:val="ListParagraph"/>
              <w:tabs>
                <w:tab w:val="left" w:pos="142"/>
              </w:tabs>
              <w:ind w:left="0"/>
              <w:jc w:val="center"/>
              <w:rPr>
                <w:rFonts w:ascii="Arial" w:hAnsi="Arial" w:cs="Arial"/>
              </w:rPr>
            </w:pPr>
            <w:r>
              <w:rPr>
                <w:rFonts w:ascii="Arial" w:hAnsi="Arial" w:cs="Arial"/>
              </w:rPr>
              <w:t>5.1</w:t>
            </w:r>
          </w:p>
        </w:tc>
        <w:tc>
          <w:tcPr>
            <w:tcW w:w="1470" w:type="dxa"/>
          </w:tcPr>
          <w:p w14:paraId="30FA6EE6" w14:textId="77777777" w:rsidR="007B37BB" w:rsidRDefault="007B37BB" w:rsidP="00FA7AE5">
            <w:pPr>
              <w:pStyle w:val="ListParagraph"/>
              <w:tabs>
                <w:tab w:val="left" w:pos="142"/>
              </w:tabs>
              <w:ind w:left="0"/>
              <w:jc w:val="center"/>
              <w:rPr>
                <w:rFonts w:ascii="Arial" w:hAnsi="Arial" w:cs="Arial"/>
              </w:rPr>
            </w:pPr>
            <w:r>
              <w:rPr>
                <w:rFonts w:ascii="Arial" w:hAnsi="Arial" w:cs="Arial"/>
              </w:rPr>
              <w:t>5.1</w:t>
            </w:r>
          </w:p>
        </w:tc>
      </w:tr>
      <w:tr w:rsidR="007B37BB" w14:paraId="6D4B894F" w14:textId="77777777" w:rsidTr="00FA7AE5">
        <w:tc>
          <w:tcPr>
            <w:tcW w:w="3545" w:type="dxa"/>
          </w:tcPr>
          <w:p w14:paraId="68687F0C"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Inflation (%)</w:t>
            </w:r>
          </w:p>
        </w:tc>
        <w:tc>
          <w:tcPr>
            <w:tcW w:w="1365" w:type="dxa"/>
          </w:tcPr>
          <w:p w14:paraId="0BDED4F7" w14:textId="77777777" w:rsidR="007B37BB" w:rsidRDefault="007B37BB" w:rsidP="00FA7AE5">
            <w:pPr>
              <w:pStyle w:val="ListParagraph"/>
              <w:tabs>
                <w:tab w:val="left" w:pos="142"/>
              </w:tabs>
              <w:ind w:left="0"/>
              <w:jc w:val="center"/>
              <w:rPr>
                <w:rFonts w:ascii="Arial" w:hAnsi="Arial" w:cs="Arial"/>
              </w:rPr>
            </w:pPr>
            <w:r>
              <w:rPr>
                <w:rFonts w:ascii="Arial" w:hAnsi="Arial" w:cs="Arial"/>
              </w:rPr>
              <w:t>0.3</w:t>
            </w:r>
          </w:p>
        </w:tc>
        <w:tc>
          <w:tcPr>
            <w:tcW w:w="1365" w:type="dxa"/>
          </w:tcPr>
          <w:p w14:paraId="7E9CC6E4" w14:textId="77777777" w:rsidR="007B37BB" w:rsidRDefault="007B37BB" w:rsidP="00FA7AE5">
            <w:pPr>
              <w:pStyle w:val="ListParagraph"/>
              <w:tabs>
                <w:tab w:val="left" w:pos="142"/>
              </w:tabs>
              <w:ind w:left="0"/>
              <w:jc w:val="center"/>
              <w:rPr>
                <w:rFonts w:ascii="Arial" w:hAnsi="Arial" w:cs="Arial"/>
              </w:rPr>
            </w:pPr>
            <w:r>
              <w:rPr>
                <w:rFonts w:ascii="Arial" w:hAnsi="Arial" w:cs="Arial"/>
              </w:rPr>
              <w:t>0.1</w:t>
            </w:r>
          </w:p>
        </w:tc>
        <w:tc>
          <w:tcPr>
            <w:tcW w:w="955" w:type="dxa"/>
          </w:tcPr>
          <w:p w14:paraId="5F871DC0" w14:textId="77777777" w:rsidR="007B37BB" w:rsidRDefault="007B37BB" w:rsidP="00FA7AE5">
            <w:pPr>
              <w:pStyle w:val="ListParagraph"/>
              <w:tabs>
                <w:tab w:val="left" w:pos="142"/>
              </w:tabs>
              <w:ind w:left="0"/>
              <w:jc w:val="center"/>
              <w:rPr>
                <w:rFonts w:ascii="Arial" w:hAnsi="Arial" w:cs="Arial"/>
              </w:rPr>
            </w:pPr>
            <w:r>
              <w:rPr>
                <w:rFonts w:ascii="Arial" w:hAnsi="Arial" w:cs="Arial"/>
              </w:rPr>
              <w:t>1.4</w:t>
            </w:r>
          </w:p>
        </w:tc>
        <w:tc>
          <w:tcPr>
            <w:tcW w:w="1366" w:type="dxa"/>
          </w:tcPr>
          <w:p w14:paraId="5D8D3194" w14:textId="77777777" w:rsidR="007B37BB" w:rsidRDefault="007B37BB" w:rsidP="00FA7AE5">
            <w:pPr>
              <w:pStyle w:val="ListParagraph"/>
              <w:tabs>
                <w:tab w:val="left" w:pos="142"/>
              </w:tabs>
              <w:ind w:left="0"/>
              <w:jc w:val="center"/>
              <w:rPr>
                <w:rFonts w:ascii="Arial" w:hAnsi="Arial" w:cs="Arial"/>
              </w:rPr>
            </w:pPr>
            <w:r>
              <w:rPr>
                <w:rFonts w:ascii="Arial" w:hAnsi="Arial" w:cs="Arial"/>
              </w:rPr>
              <w:t>-1.4</w:t>
            </w:r>
          </w:p>
        </w:tc>
        <w:tc>
          <w:tcPr>
            <w:tcW w:w="1470" w:type="dxa"/>
          </w:tcPr>
          <w:p w14:paraId="0CB3EB03" w14:textId="77777777" w:rsidR="007B37BB" w:rsidRDefault="007B37BB" w:rsidP="00FA7AE5">
            <w:pPr>
              <w:pStyle w:val="ListParagraph"/>
              <w:tabs>
                <w:tab w:val="left" w:pos="142"/>
              </w:tabs>
              <w:ind w:left="0"/>
              <w:jc w:val="center"/>
              <w:rPr>
                <w:rFonts w:ascii="Arial" w:hAnsi="Arial" w:cs="Arial"/>
              </w:rPr>
            </w:pPr>
            <w:r>
              <w:rPr>
                <w:rFonts w:ascii="Arial" w:hAnsi="Arial" w:cs="Arial"/>
              </w:rPr>
              <w:t>-0.7</w:t>
            </w:r>
          </w:p>
        </w:tc>
      </w:tr>
      <w:tr w:rsidR="007B37BB" w14:paraId="523B840C" w14:textId="77777777" w:rsidTr="00FA7AE5">
        <w:tc>
          <w:tcPr>
            <w:tcW w:w="3545" w:type="dxa"/>
          </w:tcPr>
          <w:p w14:paraId="05DF96E3"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Government budget (% of GDP)</w:t>
            </w:r>
          </w:p>
        </w:tc>
        <w:tc>
          <w:tcPr>
            <w:tcW w:w="1365" w:type="dxa"/>
          </w:tcPr>
          <w:p w14:paraId="6DAC2741" w14:textId="77777777" w:rsidR="007B37BB" w:rsidRDefault="007B37BB" w:rsidP="00FA7AE5">
            <w:pPr>
              <w:pStyle w:val="ListParagraph"/>
              <w:tabs>
                <w:tab w:val="left" w:pos="142"/>
              </w:tabs>
              <w:ind w:left="0"/>
              <w:jc w:val="center"/>
              <w:rPr>
                <w:rFonts w:ascii="Arial" w:hAnsi="Arial" w:cs="Arial"/>
              </w:rPr>
            </w:pPr>
            <w:r>
              <w:rPr>
                <w:rFonts w:ascii="Arial" w:hAnsi="Arial" w:cs="Arial"/>
              </w:rPr>
              <w:t>-0.9</w:t>
            </w:r>
          </w:p>
        </w:tc>
        <w:tc>
          <w:tcPr>
            <w:tcW w:w="1365" w:type="dxa"/>
          </w:tcPr>
          <w:p w14:paraId="006AC993" w14:textId="77777777" w:rsidR="007B37BB" w:rsidRDefault="007B37BB" w:rsidP="00FA7AE5">
            <w:pPr>
              <w:pStyle w:val="ListParagraph"/>
              <w:tabs>
                <w:tab w:val="left" w:pos="142"/>
              </w:tabs>
              <w:ind w:left="0"/>
              <w:jc w:val="center"/>
              <w:rPr>
                <w:rFonts w:ascii="Arial" w:hAnsi="Arial" w:cs="Arial"/>
              </w:rPr>
            </w:pPr>
            <w:r>
              <w:rPr>
                <w:rFonts w:ascii="Arial" w:hAnsi="Arial" w:cs="Arial"/>
              </w:rPr>
              <w:t>-2.4</w:t>
            </w:r>
          </w:p>
        </w:tc>
        <w:tc>
          <w:tcPr>
            <w:tcW w:w="955" w:type="dxa"/>
          </w:tcPr>
          <w:p w14:paraId="1BC3C1AE" w14:textId="77777777" w:rsidR="007B37BB" w:rsidRDefault="007B37BB" w:rsidP="00FA7AE5">
            <w:pPr>
              <w:pStyle w:val="ListParagraph"/>
              <w:tabs>
                <w:tab w:val="left" w:pos="142"/>
              </w:tabs>
              <w:ind w:left="0"/>
              <w:jc w:val="center"/>
              <w:rPr>
                <w:rFonts w:ascii="Arial" w:hAnsi="Arial" w:cs="Arial"/>
              </w:rPr>
            </w:pPr>
            <w:r>
              <w:rPr>
                <w:rFonts w:ascii="Arial" w:hAnsi="Arial" w:cs="Arial"/>
              </w:rPr>
              <w:t>-2.9</w:t>
            </w:r>
          </w:p>
        </w:tc>
        <w:tc>
          <w:tcPr>
            <w:tcW w:w="1366" w:type="dxa"/>
          </w:tcPr>
          <w:p w14:paraId="3FE9E94F" w14:textId="77777777" w:rsidR="007B37BB" w:rsidRDefault="007B37BB" w:rsidP="00FA7AE5">
            <w:pPr>
              <w:pStyle w:val="ListParagraph"/>
              <w:tabs>
                <w:tab w:val="left" w:pos="142"/>
              </w:tabs>
              <w:ind w:left="0"/>
              <w:jc w:val="center"/>
              <w:rPr>
                <w:rFonts w:ascii="Arial" w:hAnsi="Arial" w:cs="Arial"/>
              </w:rPr>
            </w:pPr>
            <w:r>
              <w:rPr>
                <w:rFonts w:ascii="Arial" w:hAnsi="Arial" w:cs="Arial"/>
              </w:rPr>
              <w:t>-7.6</w:t>
            </w:r>
          </w:p>
        </w:tc>
        <w:tc>
          <w:tcPr>
            <w:tcW w:w="1470" w:type="dxa"/>
          </w:tcPr>
          <w:p w14:paraId="0BA84A6A" w14:textId="77777777" w:rsidR="007B37BB" w:rsidRDefault="007B37BB" w:rsidP="00FA7AE5">
            <w:pPr>
              <w:pStyle w:val="ListParagraph"/>
              <w:tabs>
                <w:tab w:val="left" w:pos="142"/>
              </w:tabs>
              <w:ind w:left="0"/>
              <w:jc w:val="center"/>
              <w:rPr>
                <w:rFonts w:ascii="Arial" w:hAnsi="Arial" w:cs="Arial"/>
              </w:rPr>
            </w:pPr>
            <w:r>
              <w:rPr>
                <w:rFonts w:ascii="Arial" w:hAnsi="Arial" w:cs="Arial"/>
              </w:rPr>
              <w:t>-6.7</w:t>
            </w:r>
          </w:p>
        </w:tc>
      </w:tr>
      <w:tr w:rsidR="007B37BB" w14:paraId="01B66992" w14:textId="77777777" w:rsidTr="00FA7AE5">
        <w:tc>
          <w:tcPr>
            <w:tcW w:w="3545" w:type="dxa"/>
          </w:tcPr>
          <w:p w14:paraId="50459B66" w14:textId="763AC689"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Exchange rate (Y</w:t>
            </w:r>
            <w:r w:rsidR="00E56FF3">
              <w:rPr>
                <w:rFonts w:ascii="Arial" w:hAnsi="Arial" w:cs="Arial"/>
                <w:sz w:val="22"/>
                <w:szCs w:val="22"/>
              </w:rPr>
              <w:t>en</w:t>
            </w:r>
            <w:r w:rsidRPr="007B37BB">
              <w:rPr>
                <w:rFonts w:ascii="Arial" w:hAnsi="Arial" w:cs="Arial"/>
                <w:sz w:val="22"/>
                <w:szCs w:val="22"/>
              </w:rPr>
              <w:t>/US$)</w:t>
            </w:r>
          </w:p>
        </w:tc>
        <w:tc>
          <w:tcPr>
            <w:tcW w:w="1365" w:type="dxa"/>
          </w:tcPr>
          <w:p w14:paraId="19676622" w14:textId="77777777" w:rsidR="007B37BB" w:rsidRDefault="007B37BB" w:rsidP="00FA7AE5">
            <w:pPr>
              <w:pStyle w:val="ListParagraph"/>
              <w:tabs>
                <w:tab w:val="left" w:pos="142"/>
              </w:tabs>
              <w:ind w:left="0"/>
              <w:jc w:val="center"/>
              <w:rPr>
                <w:rFonts w:ascii="Arial" w:hAnsi="Arial" w:cs="Arial"/>
              </w:rPr>
            </w:pPr>
            <w:r>
              <w:rPr>
                <w:rFonts w:ascii="Arial" w:hAnsi="Arial" w:cs="Arial"/>
              </w:rPr>
              <w:t>116.3</w:t>
            </w:r>
          </w:p>
        </w:tc>
        <w:tc>
          <w:tcPr>
            <w:tcW w:w="1365" w:type="dxa"/>
          </w:tcPr>
          <w:p w14:paraId="2EC5E42B" w14:textId="77777777" w:rsidR="007B37BB" w:rsidRDefault="007B37BB" w:rsidP="00FA7AE5">
            <w:pPr>
              <w:pStyle w:val="ListParagraph"/>
              <w:tabs>
                <w:tab w:val="left" w:pos="142"/>
              </w:tabs>
              <w:ind w:left="0"/>
              <w:jc w:val="center"/>
              <w:rPr>
                <w:rFonts w:ascii="Arial" w:hAnsi="Arial" w:cs="Arial"/>
              </w:rPr>
            </w:pPr>
            <w:r>
              <w:rPr>
                <w:rFonts w:ascii="Arial" w:hAnsi="Arial" w:cs="Arial"/>
              </w:rPr>
              <w:t>117.8</w:t>
            </w:r>
          </w:p>
        </w:tc>
        <w:tc>
          <w:tcPr>
            <w:tcW w:w="955" w:type="dxa"/>
          </w:tcPr>
          <w:p w14:paraId="78CF19D6" w14:textId="77777777" w:rsidR="007B37BB" w:rsidRDefault="007B37BB" w:rsidP="00FA7AE5">
            <w:pPr>
              <w:pStyle w:val="ListParagraph"/>
              <w:tabs>
                <w:tab w:val="left" w:pos="142"/>
              </w:tabs>
              <w:ind w:left="0"/>
              <w:jc w:val="center"/>
              <w:rPr>
                <w:rFonts w:ascii="Arial" w:hAnsi="Arial" w:cs="Arial"/>
              </w:rPr>
            </w:pPr>
            <w:r>
              <w:rPr>
                <w:rFonts w:ascii="Arial" w:hAnsi="Arial" w:cs="Arial"/>
              </w:rPr>
              <w:t>103.4</w:t>
            </w:r>
          </w:p>
        </w:tc>
        <w:tc>
          <w:tcPr>
            <w:tcW w:w="1366" w:type="dxa"/>
          </w:tcPr>
          <w:p w14:paraId="3C1F2D3D" w14:textId="77777777" w:rsidR="007B37BB" w:rsidRDefault="007B37BB" w:rsidP="00FA7AE5">
            <w:pPr>
              <w:pStyle w:val="ListParagraph"/>
              <w:tabs>
                <w:tab w:val="left" w:pos="142"/>
              </w:tabs>
              <w:ind w:left="0"/>
              <w:jc w:val="center"/>
              <w:rPr>
                <w:rFonts w:ascii="Arial" w:hAnsi="Arial" w:cs="Arial"/>
              </w:rPr>
            </w:pPr>
            <w:r>
              <w:rPr>
                <w:rFonts w:ascii="Arial" w:hAnsi="Arial" w:cs="Arial"/>
              </w:rPr>
              <w:t>93.6</w:t>
            </w:r>
          </w:p>
        </w:tc>
        <w:tc>
          <w:tcPr>
            <w:tcW w:w="1470" w:type="dxa"/>
          </w:tcPr>
          <w:p w14:paraId="131758CD" w14:textId="77777777" w:rsidR="007B37BB" w:rsidRDefault="007B37BB" w:rsidP="00FA7AE5">
            <w:pPr>
              <w:pStyle w:val="ListParagraph"/>
              <w:tabs>
                <w:tab w:val="left" w:pos="142"/>
              </w:tabs>
              <w:ind w:left="0"/>
              <w:jc w:val="center"/>
              <w:rPr>
                <w:rFonts w:ascii="Arial" w:hAnsi="Arial" w:cs="Arial"/>
              </w:rPr>
            </w:pPr>
            <w:r>
              <w:rPr>
                <w:rFonts w:ascii="Arial" w:hAnsi="Arial" w:cs="Arial"/>
              </w:rPr>
              <w:t>87.8</w:t>
            </w:r>
          </w:p>
        </w:tc>
      </w:tr>
      <w:tr w:rsidR="007B37BB" w14:paraId="2250ED56" w14:textId="77777777" w:rsidTr="00FA7AE5">
        <w:tc>
          <w:tcPr>
            <w:tcW w:w="3545" w:type="dxa"/>
          </w:tcPr>
          <w:p w14:paraId="4DFCC940"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Mortality, infant (0-1), per thousand live births</w:t>
            </w:r>
          </w:p>
        </w:tc>
        <w:tc>
          <w:tcPr>
            <w:tcW w:w="1365" w:type="dxa"/>
          </w:tcPr>
          <w:p w14:paraId="75C17377" w14:textId="77777777" w:rsidR="007B37BB" w:rsidRDefault="007B37BB" w:rsidP="00FA7AE5">
            <w:pPr>
              <w:pStyle w:val="ListParagraph"/>
              <w:tabs>
                <w:tab w:val="left" w:pos="142"/>
              </w:tabs>
              <w:ind w:left="0"/>
              <w:jc w:val="center"/>
              <w:rPr>
                <w:rFonts w:ascii="Arial" w:hAnsi="Arial" w:cs="Arial"/>
              </w:rPr>
            </w:pPr>
            <w:r>
              <w:rPr>
                <w:rFonts w:ascii="Arial" w:hAnsi="Arial" w:cs="Arial"/>
              </w:rPr>
              <w:t>3</w:t>
            </w:r>
          </w:p>
        </w:tc>
        <w:tc>
          <w:tcPr>
            <w:tcW w:w="1365" w:type="dxa"/>
          </w:tcPr>
          <w:p w14:paraId="19779D8F" w14:textId="77777777" w:rsidR="007B37BB" w:rsidRDefault="007B37BB" w:rsidP="00FA7AE5">
            <w:pPr>
              <w:pStyle w:val="ListParagraph"/>
              <w:tabs>
                <w:tab w:val="left" w:pos="142"/>
              </w:tabs>
              <w:ind w:left="0"/>
              <w:jc w:val="center"/>
              <w:rPr>
                <w:rFonts w:ascii="Arial" w:hAnsi="Arial" w:cs="Arial"/>
              </w:rPr>
            </w:pPr>
            <w:r>
              <w:rPr>
                <w:rFonts w:ascii="Arial" w:hAnsi="Arial" w:cs="Arial"/>
              </w:rPr>
              <w:t>3</w:t>
            </w:r>
          </w:p>
        </w:tc>
        <w:tc>
          <w:tcPr>
            <w:tcW w:w="955" w:type="dxa"/>
          </w:tcPr>
          <w:p w14:paraId="1CE43E35" w14:textId="77777777" w:rsidR="007B37BB" w:rsidRDefault="007B37BB" w:rsidP="00FA7AE5">
            <w:pPr>
              <w:pStyle w:val="ListParagraph"/>
              <w:tabs>
                <w:tab w:val="left" w:pos="142"/>
              </w:tabs>
              <w:ind w:left="0"/>
              <w:jc w:val="center"/>
              <w:rPr>
                <w:rFonts w:ascii="Arial" w:hAnsi="Arial" w:cs="Arial"/>
              </w:rPr>
            </w:pPr>
            <w:r>
              <w:rPr>
                <w:rFonts w:ascii="Arial" w:hAnsi="Arial" w:cs="Arial"/>
              </w:rPr>
              <w:t>3</w:t>
            </w:r>
          </w:p>
        </w:tc>
        <w:tc>
          <w:tcPr>
            <w:tcW w:w="1366" w:type="dxa"/>
          </w:tcPr>
          <w:p w14:paraId="7B334720" w14:textId="77777777" w:rsidR="007B37BB" w:rsidRDefault="007B37BB" w:rsidP="00FA7AE5">
            <w:pPr>
              <w:pStyle w:val="ListParagraph"/>
              <w:tabs>
                <w:tab w:val="left" w:pos="142"/>
              </w:tabs>
              <w:ind w:left="0"/>
              <w:jc w:val="center"/>
              <w:rPr>
                <w:rFonts w:ascii="Arial" w:hAnsi="Arial" w:cs="Arial"/>
              </w:rPr>
            </w:pPr>
            <w:r>
              <w:rPr>
                <w:rFonts w:ascii="Arial" w:hAnsi="Arial" w:cs="Arial"/>
              </w:rPr>
              <w:t>2</w:t>
            </w:r>
          </w:p>
        </w:tc>
        <w:tc>
          <w:tcPr>
            <w:tcW w:w="1470" w:type="dxa"/>
          </w:tcPr>
          <w:p w14:paraId="793C8896" w14:textId="77777777" w:rsidR="007B37BB" w:rsidRDefault="007B37BB" w:rsidP="00FA7AE5">
            <w:pPr>
              <w:pStyle w:val="ListParagraph"/>
              <w:tabs>
                <w:tab w:val="left" w:pos="142"/>
              </w:tabs>
              <w:ind w:left="0"/>
              <w:jc w:val="center"/>
              <w:rPr>
                <w:rFonts w:ascii="Arial" w:hAnsi="Arial" w:cs="Arial"/>
              </w:rPr>
            </w:pPr>
            <w:r>
              <w:rPr>
                <w:rFonts w:ascii="Arial" w:hAnsi="Arial" w:cs="Arial"/>
              </w:rPr>
              <w:t>2</w:t>
            </w:r>
          </w:p>
        </w:tc>
      </w:tr>
      <w:tr w:rsidR="007B37BB" w14:paraId="194E5F3F" w14:textId="77777777" w:rsidTr="00FA7AE5">
        <w:tc>
          <w:tcPr>
            <w:tcW w:w="3545" w:type="dxa"/>
          </w:tcPr>
          <w:p w14:paraId="15ADC60D"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Expected Years of Schooling</w:t>
            </w:r>
          </w:p>
        </w:tc>
        <w:tc>
          <w:tcPr>
            <w:tcW w:w="1365" w:type="dxa"/>
          </w:tcPr>
          <w:p w14:paraId="469390FA" w14:textId="77777777" w:rsidR="007B37BB" w:rsidRDefault="007B37BB" w:rsidP="00FA7AE5">
            <w:pPr>
              <w:pStyle w:val="ListParagraph"/>
              <w:tabs>
                <w:tab w:val="left" w:pos="142"/>
              </w:tabs>
              <w:ind w:left="0"/>
              <w:jc w:val="center"/>
              <w:rPr>
                <w:rFonts w:ascii="Arial" w:hAnsi="Arial" w:cs="Arial"/>
              </w:rPr>
            </w:pPr>
            <w:r>
              <w:rPr>
                <w:rFonts w:ascii="Arial" w:hAnsi="Arial" w:cs="Arial"/>
              </w:rPr>
              <w:t>15.0</w:t>
            </w:r>
          </w:p>
        </w:tc>
        <w:tc>
          <w:tcPr>
            <w:tcW w:w="1365" w:type="dxa"/>
          </w:tcPr>
          <w:p w14:paraId="262D9FC3" w14:textId="77777777" w:rsidR="007B37BB" w:rsidRDefault="007B37BB" w:rsidP="00FA7AE5">
            <w:pPr>
              <w:pStyle w:val="ListParagraph"/>
              <w:tabs>
                <w:tab w:val="left" w:pos="142"/>
              </w:tabs>
              <w:ind w:left="0"/>
              <w:jc w:val="center"/>
              <w:rPr>
                <w:rFonts w:ascii="Arial" w:hAnsi="Arial" w:cs="Arial"/>
              </w:rPr>
            </w:pPr>
            <w:r>
              <w:rPr>
                <w:rFonts w:ascii="Arial" w:hAnsi="Arial" w:cs="Arial"/>
              </w:rPr>
              <w:t>15.1</w:t>
            </w:r>
          </w:p>
        </w:tc>
        <w:tc>
          <w:tcPr>
            <w:tcW w:w="955" w:type="dxa"/>
          </w:tcPr>
          <w:p w14:paraId="3F56C69E" w14:textId="77777777" w:rsidR="007B37BB" w:rsidRDefault="007B37BB" w:rsidP="00FA7AE5">
            <w:pPr>
              <w:pStyle w:val="ListParagraph"/>
              <w:tabs>
                <w:tab w:val="left" w:pos="142"/>
              </w:tabs>
              <w:ind w:left="0"/>
              <w:jc w:val="center"/>
              <w:rPr>
                <w:rFonts w:ascii="Arial" w:hAnsi="Arial" w:cs="Arial"/>
              </w:rPr>
            </w:pPr>
            <w:r>
              <w:rPr>
                <w:rFonts w:ascii="Arial" w:hAnsi="Arial" w:cs="Arial"/>
              </w:rPr>
              <w:t>15.1</w:t>
            </w:r>
          </w:p>
        </w:tc>
        <w:tc>
          <w:tcPr>
            <w:tcW w:w="1366" w:type="dxa"/>
          </w:tcPr>
          <w:p w14:paraId="7F0E7FE0" w14:textId="77777777" w:rsidR="007B37BB" w:rsidRDefault="007B37BB" w:rsidP="00FA7AE5">
            <w:pPr>
              <w:pStyle w:val="ListParagraph"/>
              <w:tabs>
                <w:tab w:val="left" w:pos="142"/>
              </w:tabs>
              <w:ind w:left="0"/>
              <w:jc w:val="center"/>
              <w:rPr>
                <w:rFonts w:ascii="Arial" w:hAnsi="Arial" w:cs="Arial"/>
              </w:rPr>
            </w:pPr>
            <w:r>
              <w:rPr>
                <w:rFonts w:ascii="Arial" w:hAnsi="Arial" w:cs="Arial"/>
              </w:rPr>
              <w:t>15.1</w:t>
            </w:r>
          </w:p>
        </w:tc>
        <w:tc>
          <w:tcPr>
            <w:tcW w:w="1470" w:type="dxa"/>
          </w:tcPr>
          <w:p w14:paraId="6A4CA477" w14:textId="77777777" w:rsidR="007B37BB" w:rsidRDefault="007B37BB" w:rsidP="00FA7AE5">
            <w:pPr>
              <w:pStyle w:val="ListParagraph"/>
              <w:tabs>
                <w:tab w:val="left" w:pos="142"/>
              </w:tabs>
              <w:ind w:left="0"/>
              <w:jc w:val="center"/>
              <w:rPr>
                <w:rFonts w:ascii="Arial" w:hAnsi="Arial" w:cs="Arial"/>
              </w:rPr>
            </w:pPr>
            <w:r>
              <w:rPr>
                <w:rFonts w:ascii="Arial" w:hAnsi="Arial" w:cs="Arial"/>
              </w:rPr>
              <w:t>15.1</w:t>
            </w:r>
          </w:p>
        </w:tc>
      </w:tr>
    </w:tbl>
    <w:p w14:paraId="6EA8AA95" w14:textId="77777777" w:rsidR="007B37BB" w:rsidRDefault="007B37BB" w:rsidP="007B37BB">
      <w:pPr>
        <w:pStyle w:val="ListParagraph"/>
        <w:tabs>
          <w:tab w:val="left" w:pos="142"/>
        </w:tabs>
        <w:ind w:left="-142"/>
        <w:jc w:val="right"/>
        <w:rPr>
          <w:rFonts w:ascii="Arial" w:hAnsi="Arial" w:cs="Arial"/>
        </w:rPr>
      </w:pPr>
    </w:p>
    <w:p w14:paraId="57A506E5" w14:textId="77777777" w:rsidR="007B37BB" w:rsidRDefault="007B37BB" w:rsidP="007B37BB">
      <w:pPr>
        <w:pStyle w:val="ListParagraph"/>
        <w:tabs>
          <w:tab w:val="left" w:pos="142"/>
        </w:tabs>
        <w:ind w:left="-142"/>
        <w:jc w:val="right"/>
        <w:rPr>
          <w:rFonts w:ascii="Arial" w:hAnsi="Arial" w:cs="Arial"/>
          <w:i/>
        </w:rPr>
      </w:pPr>
      <w:r>
        <w:rPr>
          <w:rFonts w:ascii="Arial" w:hAnsi="Arial" w:cs="Arial"/>
          <w:i/>
        </w:rPr>
        <w:t>Source: United Nations Statistics Division</w:t>
      </w:r>
    </w:p>
    <w:p w14:paraId="71066744" w14:textId="77777777" w:rsidR="007B37BB" w:rsidRDefault="007B37BB" w:rsidP="00451CB9">
      <w:pPr>
        <w:pStyle w:val="ListParagraph"/>
        <w:tabs>
          <w:tab w:val="left" w:pos="142"/>
        </w:tabs>
        <w:ind w:left="-142"/>
        <w:jc w:val="both"/>
        <w:rPr>
          <w:rFonts w:ascii="Arial" w:hAnsi="Arial" w:cs="Arial"/>
          <w:i/>
        </w:rPr>
      </w:pPr>
    </w:p>
    <w:p w14:paraId="1DB48102" w14:textId="77777777" w:rsidR="007B37BB" w:rsidRDefault="007B37BB" w:rsidP="00451CB9">
      <w:pPr>
        <w:pStyle w:val="ListParagraph"/>
        <w:tabs>
          <w:tab w:val="left" w:pos="142"/>
        </w:tabs>
        <w:ind w:left="-142"/>
        <w:jc w:val="both"/>
        <w:rPr>
          <w:rFonts w:ascii="Arial" w:hAnsi="Arial" w:cs="Arial"/>
          <w:i/>
        </w:rPr>
      </w:pPr>
    </w:p>
    <w:p w14:paraId="30C5F362" w14:textId="77777777" w:rsidR="007B37BB" w:rsidRDefault="007B37BB" w:rsidP="00451CB9">
      <w:pPr>
        <w:pStyle w:val="ListParagraph"/>
        <w:tabs>
          <w:tab w:val="left" w:pos="142"/>
        </w:tabs>
        <w:ind w:left="-142"/>
        <w:jc w:val="both"/>
        <w:rPr>
          <w:rFonts w:ascii="Arial" w:hAnsi="Arial" w:cs="Arial"/>
        </w:rPr>
      </w:pPr>
    </w:p>
    <w:p w14:paraId="44B50E57" w14:textId="639088BF" w:rsidR="006A68B0" w:rsidRDefault="007B37BB" w:rsidP="002628F0">
      <w:pPr>
        <w:pStyle w:val="ListParagraph"/>
        <w:tabs>
          <w:tab w:val="left" w:pos="142"/>
        </w:tabs>
        <w:ind w:left="-142"/>
        <w:jc w:val="both"/>
        <w:rPr>
          <w:rFonts w:ascii="Arial" w:hAnsi="Arial" w:cs="Arial"/>
        </w:rPr>
      </w:pPr>
      <w:r>
        <w:rPr>
          <w:rFonts w:ascii="Arial" w:hAnsi="Arial" w:cs="Arial"/>
        </w:rPr>
        <w:t>Discuss whether the data provided are sufficient to assess changes in the economic performance and standard of living in Japa</w:t>
      </w:r>
      <w:r w:rsidR="00DA5CD0">
        <w:rPr>
          <w:rFonts w:ascii="Arial" w:hAnsi="Arial" w:cs="Arial"/>
        </w:rPr>
        <w:t>n and China over the period. [10</w:t>
      </w:r>
      <w:r w:rsidR="002628F0">
        <w:rPr>
          <w:rFonts w:ascii="Arial" w:hAnsi="Arial" w:cs="Arial"/>
        </w:rPr>
        <w:t>]</w:t>
      </w:r>
    </w:p>
    <w:p w14:paraId="3ADB00C5" w14:textId="7EB9694B" w:rsidR="002628F0" w:rsidRDefault="002628F0" w:rsidP="002628F0">
      <w:pPr>
        <w:pStyle w:val="ListParagraph"/>
        <w:tabs>
          <w:tab w:val="left" w:pos="142"/>
        </w:tabs>
        <w:ind w:left="-142"/>
        <w:jc w:val="both"/>
        <w:rPr>
          <w:rFonts w:ascii="Arial" w:hAnsi="Arial" w:cs="Arial"/>
        </w:rPr>
      </w:pPr>
    </w:p>
    <w:p w14:paraId="2A095962" w14:textId="43B6D73F" w:rsidR="002628F0" w:rsidRDefault="002628F0" w:rsidP="002628F0">
      <w:pPr>
        <w:pStyle w:val="ListParagraph"/>
        <w:tabs>
          <w:tab w:val="left" w:pos="142"/>
        </w:tabs>
        <w:ind w:left="-142"/>
        <w:jc w:val="both"/>
        <w:rPr>
          <w:rFonts w:ascii="Arial" w:hAnsi="Arial" w:cs="Arial"/>
        </w:rPr>
      </w:pPr>
    </w:p>
    <w:p w14:paraId="586C7323" w14:textId="5389EB18" w:rsidR="002628F0" w:rsidRDefault="002628F0" w:rsidP="002628F0">
      <w:pPr>
        <w:pStyle w:val="ListParagraph"/>
        <w:tabs>
          <w:tab w:val="left" w:pos="142"/>
        </w:tabs>
        <w:ind w:left="-142"/>
        <w:jc w:val="both"/>
        <w:rPr>
          <w:rFonts w:ascii="Arial" w:hAnsi="Arial" w:cs="Arial"/>
        </w:rPr>
      </w:pPr>
    </w:p>
    <w:p w14:paraId="6D0CC857" w14:textId="1E6E9C88" w:rsidR="002628F0" w:rsidRDefault="002628F0" w:rsidP="002628F0">
      <w:pPr>
        <w:pStyle w:val="ListParagraph"/>
        <w:tabs>
          <w:tab w:val="left" w:pos="142"/>
        </w:tabs>
        <w:ind w:left="-142"/>
        <w:jc w:val="both"/>
        <w:rPr>
          <w:rFonts w:ascii="Arial" w:hAnsi="Arial" w:cs="Arial"/>
        </w:rPr>
      </w:pPr>
    </w:p>
    <w:p w14:paraId="1477C8AD" w14:textId="525A6253" w:rsidR="002628F0" w:rsidRDefault="002628F0" w:rsidP="002628F0">
      <w:pPr>
        <w:pStyle w:val="ListParagraph"/>
        <w:tabs>
          <w:tab w:val="left" w:pos="142"/>
        </w:tabs>
        <w:ind w:left="-142"/>
        <w:jc w:val="both"/>
        <w:rPr>
          <w:rFonts w:ascii="Arial" w:hAnsi="Arial" w:cs="Arial"/>
        </w:rPr>
      </w:pPr>
    </w:p>
    <w:p w14:paraId="707ADCF2" w14:textId="347B251A" w:rsidR="002628F0" w:rsidRDefault="002628F0" w:rsidP="002628F0">
      <w:pPr>
        <w:pStyle w:val="ListParagraph"/>
        <w:tabs>
          <w:tab w:val="left" w:pos="142"/>
        </w:tabs>
        <w:ind w:left="-142"/>
        <w:jc w:val="both"/>
        <w:rPr>
          <w:rFonts w:ascii="Arial" w:hAnsi="Arial" w:cs="Arial"/>
        </w:rPr>
      </w:pPr>
    </w:p>
    <w:p w14:paraId="734B3394" w14:textId="2706AC81" w:rsidR="002628F0" w:rsidRDefault="002628F0" w:rsidP="002628F0">
      <w:pPr>
        <w:pStyle w:val="ListParagraph"/>
        <w:tabs>
          <w:tab w:val="left" w:pos="142"/>
        </w:tabs>
        <w:ind w:left="-142"/>
        <w:jc w:val="both"/>
        <w:rPr>
          <w:rFonts w:ascii="Arial" w:hAnsi="Arial" w:cs="Arial"/>
        </w:rPr>
      </w:pPr>
    </w:p>
    <w:p w14:paraId="46148E87" w14:textId="1DACBDB1" w:rsidR="002628F0" w:rsidRDefault="002628F0" w:rsidP="002628F0">
      <w:pPr>
        <w:pStyle w:val="ListParagraph"/>
        <w:tabs>
          <w:tab w:val="left" w:pos="142"/>
        </w:tabs>
        <w:ind w:left="-142"/>
        <w:jc w:val="both"/>
        <w:rPr>
          <w:rFonts w:ascii="Arial" w:hAnsi="Arial" w:cs="Arial"/>
        </w:rPr>
      </w:pPr>
    </w:p>
    <w:p w14:paraId="06F5F151" w14:textId="243764E1" w:rsidR="002628F0" w:rsidRDefault="002628F0" w:rsidP="002628F0">
      <w:pPr>
        <w:pStyle w:val="ListParagraph"/>
        <w:tabs>
          <w:tab w:val="left" w:pos="142"/>
        </w:tabs>
        <w:ind w:left="-142"/>
        <w:jc w:val="both"/>
        <w:rPr>
          <w:rFonts w:ascii="Arial" w:hAnsi="Arial" w:cs="Arial"/>
        </w:rPr>
      </w:pPr>
    </w:p>
    <w:p w14:paraId="7C25C4E8" w14:textId="4FFFE8D3" w:rsidR="002628F0" w:rsidRDefault="002628F0" w:rsidP="002628F0">
      <w:pPr>
        <w:pStyle w:val="ListParagraph"/>
        <w:tabs>
          <w:tab w:val="left" w:pos="142"/>
        </w:tabs>
        <w:ind w:left="-142"/>
        <w:jc w:val="both"/>
        <w:rPr>
          <w:rFonts w:ascii="Arial" w:hAnsi="Arial" w:cs="Arial"/>
        </w:rPr>
      </w:pPr>
    </w:p>
    <w:p w14:paraId="2793B9E6" w14:textId="694F7ED3" w:rsidR="002628F0" w:rsidRDefault="002628F0" w:rsidP="002628F0">
      <w:pPr>
        <w:pStyle w:val="ListParagraph"/>
        <w:tabs>
          <w:tab w:val="left" w:pos="142"/>
        </w:tabs>
        <w:ind w:left="-142"/>
        <w:jc w:val="both"/>
        <w:rPr>
          <w:rFonts w:ascii="Arial" w:hAnsi="Arial" w:cs="Arial"/>
        </w:rPr>
      </w:pPr>
    </w:p>
    <w:p w14:paraId="29C14F6D" w14:textId="7810DC37" w:rsidR="002628F0" w:rsidRDefault="002628F0" w:rsidP="002628F0">
      <w:pPr>
        <w:pStyle w:val="ListParagraph"/>
        <w:tabs>
          <w:tab w:val="left" w:pos="142"/>
        </w:tabs>
        <w:ind w:left="-142"/>
        <w:jc w:val="both"/>
        <w:rPr>
          <w:rFonts w:ascii="Arial" w:hAnsi="Arial" w:cs="Arial"/>
        </w:rPr>
      </w:pPr>
    </w:p>
    <w:p w14:paraId="39DD1F18" w14:textId="72FEB1F5" w:rsidR="002628F0" w:rsidRDefault="002628F0" w:rsidP="002628F0">
      <w:pPr>
        <w:pStyle w:val="ListParagraph"/>
        <w:tabs>
          <w:tab w:val="left" w:pos="142"/>
        </w:tabs>
        <w:ind w:left="-142"/>
        <w:jc w:val="both"/>
        <w:rPr>
          <w:rFonts w:ascii="Arial" w:hAnsi="Arial" w:cs="Arial"/>
        </w:rPr>
      </w:pPr>
    </w:p>
    <w:p w14:paraId="2FFE06D4" w14:textId="3F58D28D" w:rsidR="002628F0" w:rsidRDefault="002628F0" w:rsidP="002628F0">
      <w:pPr>
        <w:pStyle w:val="ListParagraph"/>
        <w:tabs>
          <w:tab w:val="left" w:pos="142"/>
        </w:tabs>
        <w:ind w:left="-142"/>
        <w:jc w:val="both"/>
        <w:rPr>
          <w:rFonts w:ascii="Arial" w:hAnsi="Arial" w:cs="Arial"/>
        </w:rPr>
      </w:pPr>
    </w:p>
    <w:p w14:paraId="4D923567" w14:textId="7D178383" w:rsidR="002628F0" w:rsidRDefault="002628F0" w:rsidP="002628F0">
      <w:pPr>
        <w:pStyle w:val="ListParagraph"/>
        <w:tabs>
          <w:tab w:val="left" w:pos="142"/>
        </w:tabs>
        <w:ind w:left="-142"/>
        <w:jc w:val="both"/>
        <w:rPr>
          <w:rFonts w:ascii="Arial" w:hAnsi="Arial" w:cs="Arial"/>
        </w:rPr>
      </w:pPr>
    </w:p>
    <w:p w14:paraId="0A1D234B" w14:textId="1ADF9A89" w:rsidR="002628F0" w:rsidRDefault="002628F0" w:rsidP="002628F0">
      <w:pPr>
        <w:pStyle w:val="ListParagraph"/>
        <w:tabs>
          <w:tab w:val="left" w:pos="142"/>
        </w:tabs>
        <w:ind w:left="-142"/>
        <w:jc w:val="both"/>
        <w:rPr>
          <w:rFonts w:ascii="Arial" w:hAnsi="Arial" w:cs="Arial"/>
        </w:rPr>
      </w:pPr>
    </w:p>
    <w:p w14:paraId="0F384CA5" w14:textId="7DE1055E" w:rsidR="002628F0" w:rsidRDefault="002628F0" w:rsidP="002628F0">
      <w:pPr>
        <w:pStyle w:val="ListParagraph"/>
        <w:tabs>
          <w:tab w:val="left" w:pos="142"/>
        </w:tabs>
        <w:ind w:left="-142"/>
        <w:jc w:val="both"/>
        <w:rPr>
          <w:rFonts w:ascii="Arial" w:hAnsi="Arial" w:cs="Arial"/>
        </w:rPr>
      </w:pPr>
    </w:p>
    <w:p w14:paraId="691528D6" w14:textId="104B0583" w:rsidR="002628F0" w:rsidRDefault="002628F0" w:rsidP="002628F0">
      <w:pPr>
        <w:tabs>
          <w:tab w:val="left" w:pos="142"/>
        </w:tabs>
        <w:jc w:val="both"/>
        <w:rPr>
          <w:rFonts w:ascii="Arial" w:hAnsi="Arial" w:cs="Arial"/>
        </w:rPr>
      </w:pPr>
      <w:r>
        <w:rPr>
          <w:rFonts w:ascii="Arial" w:hAnsi="Arial" w:cs="Arial"/>
        </w:rPr>
        <w:t>Answer:</w:t>
      </w:r>
    </w:p>
    <w:p w14:paraId="291F205F" w14:textId="2A29B5AE" w:rsidR="002628F0" w:rsidRDefault="002628F0" w:rsidP="002628F0">
      <w:pPr>
        <w:tabs>
          <w:tab w:val="left" w:pos="142"/>
        </w:tabs>
        <w:jc w:val="both"/>
        <w:rPr>
          <w:rFonts w:ascii="Arial" w:hAnsi="Arial" w:cs="Arial"/>
        </w:rPr>
      </w:pPr>
    </w:p>
    <w:p w14:paraId="5EA17E5C" w14:textId="3DA037D3" w:rsidR="009B634F" w:rsidRDefault="002628F0" w:rsidP="002628F0">
      <w:pPr>
        <w:tabs>
          <w:tab w:val="left" w:pos="142"/>
        </w:tabs>
        <w:jc w:val="both"/>
        <w:rPr>
          <w:rFonts w:ascii="Arial" w:hAnsi="Arial" w:cs="Arial"/>
        </w:rPr>
      </w:pPr>
      <w:r>
        <w:rPr>
          <w:rFonts w:ascii="Arial" w:hAnsi="Arial" w:cs="Arial"/>
        </w:rPr>
        <w:t xml:space="preserve">The living standard of a country can be defined in terms of material and non-material aspect which is represented by real GDP per capita </w:t>
      </w:r>
      <w:r w:rsidR="00813A5E">
        <w:rPr>
          <w:rFonts w:ascii="Arial" w:hAnsi="Arial" w:cs="Arial"/>
        </w:rPr>
        <w:t>and</w:t>
      </w:r>
      <w:r>
        <w:rPr>
          <w:rFonts w:ascii="Arial" w:hAnsi="Arial" w:cs="Arial"/>
        </w:rPr>
        <w:t xml:space="preserve"> human development index or the value of Monetized Economic Welfare</w:t>
      </w:r>
      <w:r w:rsidR="00813A5E">
        <w:rPr>
          <w:rFonts w:ascii="Arial" w:hAnsi="Arial" w:cs="Arial"/>
        </w:rPr>
        <w:t xml:space="preserve"> respectively</w:t>
      </w:r>
      <w:r>
        <w:rPr>
          <w:rFonts w:ascii="Arial" w:hAnsi="Arial" w:cs="Arial"/>
        </w:rPr>
        <w:t>.</w:t>
      </w:r>
      <w:r w:rsidR="00813A5E">
        <w:rPr>
          <w:rFonts w:ascii="Arial" w:hAnsi="Arial" w:cs="Arial"/>
        </w:rPr>
        <w:t xml:space="preserve"> As for economic performance, it is assessed based on the aims of the government in the areas of economic growth, low inflation rate, low unemployment and balance of payment equilibrium.</w:t>
      </w:r>
    </w:p>
    <w:p w14:paraId="468A68ED" w14:textId="46E82CAE" w:rsidR="00813A5E" w:rsidRDefault="00813A5E" w:rsidP="002628F0">
      <w:pPr>
        <w:tabs>
          <w:tab w:val="left" w:pos="142"/>
        </w:tabs>
        <w:jc w:val="both"/>
        <w:rPr>
          <w:rFonts w:ascii="Arial" w:hAnsi="Arial" w:cs="Arial"/>
        </w:rPr>
      </w:pPr>
    </w:p>
    <w:p w14:paraId="5406EE38" w14:textId="1DAE5E9D" w:rsidR="00813A5E" w:rsidRDefault="00813A5E" w:rsidP="002628F0">
      <w:pPr>
        <w:tabs>
          <w:tab w:val="left" w:pos="142"/>
        </w:tabs>
        <w:jc w:val="both"/>
        <w:rPr>
          <w:rFonts w:ascii="Arial" w:hAnsi="Arial" w:cs="Arial"/>
        </w:rPr>
      </w:pPr>
      <w:r>
        <w:rPr>
          <w:rFonts w:ascii="Arial" w:hAnsi="Arial" w:cs="Arial"/>
        </w:rPr>
        <w:t xml:space="preserve">For the level of standard of living, the assessment is based on the level of real GDP per capita which reflects the purchasing power of the people in the country, determining the level of material comforts enjoyed by the population. It can also be measured in terms of the non-material aspect where the </w:t>
      </w:r>
      <w:r w:rsidR="00EA5C71">
        <w:rPr>
          <w:rFonts w:ascii="Arial" w:hAnsi="Arial" w:cs="Arial"/>
        </w:rPr>
        <w:t xml:space="preserve">quality aspect of life like mortality rate and expected years of school life is examined. </w:t>
      </w:r>
    </w:p>
    <w:p w14:paraId="457064B5" w14:textId="03D44C06" w:rsidR="00EA5C71" w:rsidRDefault="00EA5C71" w:rsidP="002628F0">
      <w:pPr>
        <w:tabs>
          <w:tab w:val="left" w:pos="142"/>
        </w:tabs>
        <w:jc w:val="both"/>
        <w:rPr>
          <w:rFonts w:ascii="Arial" w:hAnsi="Arial" w:cs="Arial"/>
        </w:rPr>
      </w:pPr>
    </w:p>
    <w:p w14:paraId="7C7D3081" w14:textId="75DEACD6" w:rsidR="004045F0" w:rsidRDefault="00EA5C71" w:rsidP="002628F0">
      <w:pPr>
        <w:tabs>
          <w:tab w:val="left" w:pos="142"/>
        </w:tabs>
        <w:jc w:val="both"/>
        <w:rPr>
          <w:rFonts w:ascii="Arial" w:hAnsi="Arial" w:cs="Arial"/>
        </w:rPr>
      </w:pPr>
      <w:r>
        <w:rPr>
          <w:rFonts w:ascii="Arial" w:hAnsi="Arial" w:cs="Arial"/>
        </w:rPr>
        <w:t>In comparison of the standard of living for Japan and China, the real GDP growth rate for China has improved at a faster rate than China, implying that the real per capita income has risen at a higher rate for China than Japan where the rate of population is held constant. As for Japan, there were years when the real GDP growth rate was in negative and this implies that real GDP per capita has reduced. However, the actual value of real GDP</w:t>
      </w:r>
      <w:r w:rsidR="004045F0">
        <w:rPr>
          <w:rFonts w:ascii="Arial" w:hAnsi="Arial" w:cs="Arial"/>
        </w:rPr>
        <w:t xml:space="preserve"> per capita for Japan</w:t>
      </w:r>
      <w:r>
        <w:rPr>
          <w:rFonts w:ascii="Arial" w:hAnsi="Arial" w:cs="Arial"/>
        </w:rPr>
        <w:t xml:space="preserve"> is </w:t>
      </w:r>
      <w:r w:rsidR="004045F0">
        <w:rPr>
          <w:rFonts w:ascii="Arial" w:hAnsi="Arial" w:cs="Arial"/>
        </w:rPr>
        <w:t xml:space="preserve">still higher, considering the actual value of real GDP for Japan is still higher than China during those years and Japan has a smaller size of population. Thus, China has made greater improvement in standard of living than Japan in these past years, but Japan has a higher real GDP per capita. </w:t>
      </w:r>
    </w:p>
    <w:p w14:paraId="3BD69E21" w14:textId="77777777" w:rsidR="004045F0" w:rsidRDefault="004045F0" w:rsidP="002628F0">
      <w:pPr>
        <w:tabs>
          <w:tab w:val="left" w:pos="142"/>
        </w:tabs>
        <w:jc w:val="both"/>
        <w:rPr>
          <w:rFonts w:ascii="Arial" w:hAnsi="Arial" w:cs="Arial"/>
        </w:rPr>
      </w:pPr>
    </w:p>
    <w:p w14:paraId="0275349C" w14:textId="0A21A892" w:rsidR="00EA5C71" w:rsidRDefault="004045F0" w:rsidP="002628F0">
      <w:pPr>
        <w:tabs>
          <w:tab w:val="left" w:pos="142"/>
        </w:tabs>
        <w:jc w:val="both"/>
        <w:rPr>
          <w:rFonts w:ascii="Arial" w:hAnsi="Arial" w:cs="Arial"/>
        </w:rPr>
      </w:pPr>
      <w:r>
        <w:rPr>
          <w:rFonts w:ascii="Arial" w:hAnsi="Arial" w:cs="Arial"/>
        </w:rPr>
        <w:t xml:space="preserve">As for the non-material standard of living, it is observed that Japan has a lower infant mortality rate and higher number of schooling years which means that Japanese are enjoying better medical care services and more education opportunities to enrich and improve their lives, enjoying a higher quality of life. This firmly implies that </w:t>
      </w:r>
      <w:r w:rsidR="008C6A51">
        <w:rPr>
          <w:rFonts w:ascii="Arial" w:hAnsi="Arial" w:cs="Arial"/>
        </w:rPr>
        <w:t>Japan still have a higher quality of life from the non-material aspect of living.</w:t>
      </w:r>
    </w:p>
    <w:p w14:paraId="484CAB33" w14:textId="4050AC47" w:rsidR="008C6A51" w:rsidRDefault="008C6A51" w:rsidP="002628F0">
      <w:pPr>
        <w:tabs>
          <w:tab w:val="left" w:pos="142"/>
        </w:tabs>
        <w:jc w:val="both"/>
        <w:rPr>
          <w:rFonts w:ascii="Arial" w:hAnsi="Arial" w:cs="Arial"/>
        </w:rPr>
      </w:pPr>
    </w:p>
    <w:p w14:paraId="71EDF715" w14:textId="33BD10E9" w:rsidR="008C6A51" w:rsidRDefault="008C6A51" w:rsidP="002628F0">
      <w:pPr>
        <w:tabs>
          <w:tab w:val="left" w:pos="142"/>
        </w:tabs>
        <w:jc w:val="both"/>
        <w:rPr>
          <w:rFonts w:ascii="Arial" w:hAnsi="Arial" w:cs="Arial"/>
        </w:rPr>
      </w:pPr>
      <w:r>
        <w:rPr>
          <w:rFonts w:ascii="Arial" w:hAnsi="Arial" w:cs="Arial"/>
        </w:rPr>
        <w:t xml:space="preserve">As for the economic performance of the two countries, China has made tremendous improvement in terms of economic growth rate and is better than Japan as the GDP growth has remained positive and is higher than Japan over the years. This implies that China has a higher rate of utilization of resources and is able to generate greater output and raises national income. </w:t>
      </w:r>
      <w:r w:rsidR="00D124BB">
        <w:rPr>
          <w:rFonts w:ascii="Arial" w:hAnsi="Arial" w:cs="Arial"/>
        </w:rPr>
        <w:t xml:space="preserve">Although both countries have low unemployment rate, </w:t>
      </w:r>
      <w:r w:rsidR="00744924">
        <w:rPr>
          <w:rFonts w:ascii="Arial" w:hAnsi="Arial" w:cs="Arial"/>
        </w:rPr>
        <w:t xml:space="preserve">China has achieved better employment condition as it has similar level of unemployment rate or slightly lower unemployment rate while the active working population is higher in China which means that it has achieved well to keep unemployment rate low. </w:t>
      </w:r>
    </w:p>
    <w:p w14:paraId="773E7B88" w14:textId="12D83C01" w:rsidR="00744924" w:rsidRDefault="00744924" w:rsidP="002628F0">
      <w:pPr>
        <w:tabs>
          <w:tab w:val="left" w:pos="142"/>
        </w:tabs>
        <w:jc w:val="both"/>
        <w:rPr>
          <w:rFonts w:ascii="Arial" w:hAnsi="Arial" w:cs="Arial"/>
        </w:rPr>
      </w:pPr>
    </w:p>
    <w:p w14:paraId="0C82A4F1" w14:textId="0AFE7C55" w:rsidR="00744924" w:rsidRDefault="00744924" w:rsidP="002628F0">
      <w:pPr>
        <w:tabs>
          <w:tab w:val="left" w:pos="142"/>
        </w:tabs>
        <w:jc w:val="both"/>
        <w:rPr>
          <w:rFonts w:ascii="Arial" w:hAnsi="Arial" w:cs="Arial"/>
        </w:rPr>
      </w:pPr>
    </w:p>
    <w:p w14:paraId="5FF486FE" w14:textId="42EBAE5E" w:rsidR="00744924" w:rsidRDefault="00744924" w:rsidP="002628F0">
      <w:pPr>
        <w:tabs>
          <w:tab w:val="left" w:pos="142"/>
        </w:tabs>
        <w:jc w:val="both"/>
        <w:rPr>
          <w:rFonts w:ascii="Arial" w:hAnsi="Arial" w:cs="Arial"/>
        </w:rPr>
      </w:pPr>
    </w:p>
    <w:p w14:paraId="668D1BCC" w14:textId="4E703E2B" w:rsidR="00744924" w:rsidRDefault="00744924" w:rsidP="002628F0">
      <w:pPr>
        <w:tabs>
          <w:tab w:val="left" w:pos="142"/>
        </w:tabs>
        <w:jc w:val="both"/>
        <w:rPr>
          <w:rFonts w:ascii="Arial" w:hAnsi="Arial" w:cs="Arial"/>
        </w:rPr>
      </w:pPr>
    </w:p>
    <w:p w14:paraId="430DE863" w14:textId="079905F8" w:rsidR="00744924" w:rsidRDefault="00744924" w:rsidP="002628F0">
      <w:pPr>
        <w:tabs>
          <w:tab w:val="left" w:pos="142"/>
        </w:tabs>
        <w:jc w:val="both"/>
        <w:rPr>
          <w:rFonts w:ascii="Arial" w:hAnsi="Arial" w:cs="Arial"/>
        </w:rPr>
      </w:pPr>
    </w:p>
    <w:p w14:paraId="1486B311" w14:textId="0E9060F4" w:rsidR="00744924" w:rsidRDefault="00744924" w:rsidP="002628F0">
      <w:pPr>
        <w:tabs>
          <w:tab w:val="left" w:pos="142"/>
        </w:tabs>
        <w:jc w:val="both"/>
        <w:rPr>
          <w:rFonts w:ascii="Arial" w:hAnsi="Arial" w:cs="Arial"/>
        </w:rPr>
      </w:pPr>
    </w:p>
    <w:p w14:paraId="53E438F2" w14:textId="77777777" w:rsidR="00744924" w:rsidRDefault="00744924" w:rsidP="002628F0">
      <w:pPr>
        <w:tabs>
          <w:tab w:val="left" w:pos="142"/>
        </w:tabs>
        <w:jc w:val="both"/>
        <w:rPr>
          <w:rFonts w:ascii="Arial" w:hAnsi="Arial" w:cs="Arial"/>
        </w:rPr>
      </w:pPr>
    </w:p>
    <w:p w14:paraId="6C82F0B7" w14:textId="14ADFD40" w:rsidR="00744924" w:rsidRDefault="00744924" w:rsidP="002628F0">
      <w:pPr>
        <w:tabs>
          <w:tab w:val="left" w:pos="142"/>
        </w:tabs>
        <w:jc w:val="both"/>
        <w:rPr>
          <w:rFonts w:ascii="Arial" w:hAnsi="Arial" w:cs="Arial"/>
        </w:rPr>
      </w:pPr>
      <w:r>
        <w:rPr>
          <w:rFonts w:ascii="Arial" w:hAnsi="Arial" w:cs="Arial"/>
        </w:rPr>
        <w:t>For her inflation rate, China is doing well in keeping inflation rate intact and this helps to keep cost of production low to stay competitive while the cost of living is low and standard of living will be high. The inflation rate for Japan is kept low and was in deflation, showing that Japan’s economy is in poor management. Both countries have appreciated their currency as both are export-oriented and trade surplus has contributed to inflow of money that leads to appreciation.</w:t>
      </w:r>
    </w:p>
    <w:p w14:paraId="71D9336C" w14:textId="3496B8C3" w:rsidR="00744924" w:rsidRDefault="00744924" w:rsidP="002628F0">
      <w:pPr>
        <w:tabs>
          <w:tab w:val="left" w:pos="142"/>
        </w:tabs>
        <w:jc w:val="both"/>
        <w:rPr>
          <w:rFonts w:ascii="Arial" w:hAnsi="Arial" w:cs="Arial"/>
        </w:rPr>
      </w:pPr>
    </w:p>
    <w:p w14:paraId="153AD481" w14:textId="4E01AEE1" w:rsidR="00744924" w:rsidRDefault="00744924" w:rsidP="002628F0">
      <w:pPr>
        <w:tabs>
          <w:tab w:val="left" w:pos="142"/>
        </w:tabs>
        <w:jc w:val="both"/>
        <w:rPr>
          <w:rFonts w:ascii="Arial" w:hAnsi="Arial" w:cs="Arial"/>
        </w:rPr>
      </w:pPr>
      <w:r>
        <w:rPr>
          <w:rFonts w:ascii="Arial" w:hAnsi="Arial" w:cs="Arial"/>
        </w:rPr>
        <w:t>In sum, China has made greater improvement than Japan in terms of standard of living and the economy is also performing well based on the given data.</w:t>
      </w:r>
      <w:bookmarkStart w:id="0" w:name="_GoBack"/>
      <w:bookmarkEnd w:id="0"/>
    </w:p>
    <w:p w14:paraId="370098BC" w14:textId="2CF02556" w:rsidR="00813A5E" w:rsidRDefault="00813A5E" w:rsidP="002628F0">
      <w:pPr>
        <w:tabs>
          <w:tab w:val="left" w:pos="142"/>
        </w:tabs>
        <w:jc w:val="both"/>
        <w:rPr>
          <w:rFonts w:ascii="Arial" w:hAnsi="Arial" w:cs="Arial"/>
        </w:rPr>
      </w:pPr>
    </w:p>
    <w:p w14:paraId="13D52132" w14:textId="77777777" w:rsidR="00813A5E" w:rsidRPr="009B634F" w:rsidRDefault="00813A5E" w:rsidP="002628F0">
      <w:pPr>
        <w:tabs>
          <w:tab w:val="left" w:pos="142"/>
        </w:tabs>
        <w:jc w:val="both"/>
        <w:rPr>
          <w:rFonts w:ascii="Calibri" w:hAnsi="Calibri" w:cs="Times New Roman"/>
          <w:strike/>
          <w:sz w:val="22"/>
          <w:szCs w:val="22"/>
        </w:rPr>
      </w:pPr>
    </w:p>
    <w:sectPr w:rsidR="00813A5E" w:rsidRPr="009B634F" w:rsidSect="0078068E">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4FA5" w14:textId="77777777" w:rsidR="00E1610C" w:rsidRDefault="00E1610C" w:rsidP="002F44CD">
      <w:r>
        <w:separator/>
      </w:r>
    </w:p>
  </w:endnote>
  <w:endnote w:type="continuationSeparator" w:id="0">
    <w:p w14:paraId="49504D05" w14:textId="77777777" w:rsidR="00E1610C" w:rsidRDefault="00E1610C"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B4B7" w14:textId="77777777" w:rsidR="00E1610C" w:rsidRDefault="00E1610C" w:rsidP="002F44CD">
      <w:r>
        <w:separator/>
      </w:r>
    </w:p>
  </w:footnote>
  <w:footnote w:type="continuationSeparator" w:id="0">
    <w:p w14:paraId="0CCAC7BD" w14:textId="77777777" w:rsidR="00E1610C" w:rsidRDefault="00E1610C"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0DE1" w14:textId="77777777" w:rsidR="002F44CD" w:rsidRDefault="00E1610C">
    <w:pPr>
      <w:pStyle w:val="Header"/>
    </w:pPr>
    <w:r>
      <w:rPr>
        <w:noProof/>
      </w:rPr>
      <w:pict w14:anchorId="0B05B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1431" w14:textId="77777777" w:rsidR="002F44CD" w:rsidRDefault="00E1610C">
    <w:pPr>
      <w:pStyle w:val="Header"/>
    </w:pPr>
    <w:r>
      <w:rPr>
        <w:noProof/>
      </w:rPr>
      <w:pict w14:anchorId="75C90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E317" w14:textId="77777777" w:rsidR="002F44CD" w:rsidRDefault="00E1610C">
    <w:pPr>
      <w:pStyle w:val="Header"/>
    </w:pPr>
    <w:r>
      <w:rPr>
        <w:noProof/>
      </w:rPr>
      <w:pict w14:anchorId="3BEC6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6"/>
  </w:num>
  <w:num w:numId="4">
    <w:abstractNumId w:val="23"/>
  </w:num>
  <w:num w:numId="5">
    <w:abstractNumId w:val="27"/>
  </w:num>
  <w:num w:numId="6">
    <w:abstractNumId w:val="17"/>
  </w:num>
  <w:num w:numId="7">
    <w:abstractNumId w:val="28"/>
  </w:num>
  <w:num w:numId="8">
    <w:abstractNumId w:val="18"/>
  </w:num>
  <w:num w:numId="9">
    <w:abstractNumId w:val="8"/>
  </w:num>
  <w:num w:numId="10">
    <w:abstractNumId w:val="3"/>
  </w:num>
  <w:num w:numId="11">
    <w:abstractNumId w:val="24"/>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
  </w:num>
  <w:num w:numId="16">
    <w:abstractNumId w:val="2"/>
  </w:num>
  <w:num w:numId="17">
    <w:abstractNumId w:val="13"/>
  </w:num>
  <w:num w:numId="18">
    <w:abstractNumId w:val="15"/>
  </w:num>
  <w:num w:numId="19">
    <w:abstractNumId w:val="10"/>
  </w:num>
  <w:num w:numId="20">
    <w:abstractNumId w:val="5"/>
  </w:num>
  <w:num w:numId="21">
    <w:abstractNumId w:val="16"/>
  </w:num>
  <w:num w:numId="22">
    <w:abstractNumId w:val="0"/>
  </w:num>
  <w:num w:numId="23">
    <w:abstractNumId w:val="11"/>
  </w:num>
  <w:num w:numId="24">
    <w:abstractNumId w:val="22"/>
  </w:num>
  <w:num w:numId="25">
    <w:abstractNumId w:val="12"/>
  </w:num>
  <w:num w:numId="26">
    <w:abstractNumId w:val="7"/>
  </w:num>
  <w:num w:numId="27">
    <w:abstractNumId w:val="20"/>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02C5B"/>
    <w:rsid w:val="00012DCF"/>
    <w:rsid w:val="00031D86"/>
    <w:rsid w:val="0012294A"/>
    <w:rsid w:val="00174F42"/>
    <w:rsid w:val="00194112"/>
    <w:rsid w:val="0019450F"/>
    <w:rsid w:val="001A146D"/>
    <w:rsid w:val="001D1338"/>
    <w:rsid w:val="00230426"/>
    <w:rsid w:val="0023658A"/>
    <w:rsid w:val="002628F0"/>
    <w:rsid w:val="002F44CD"/>
    <w:rsid w:val="00387031"/>
    <w:rsid w:val="003950CD"/>
    <w:rsid w:val="003C0673"/>
    <w:rsid w:val="004045F0"/>
    <w:rsid w:val="00451CB9"/>
    <w:rsid w:val="00452A67"/>
    <w:rsid w:val="00496D70"/>
    <w:rsid w:val="005479EF"/>
    <w:rsid w:val="00551EF4"/>
    <w:rsid w:val="00581618"/>
    <w:rsid w:val="00593FCD"/>
    <w:rsid w:val="005947B3"/>
    <w:rsid w:val="005E5A8E"/>
    <w:rsid w:val="00634096"/>
    <w:rsid w:val="00693130"/>
    <w:rsid w:val="006A68B0"/>
    <w:rsid w:val="0070753A"/>
    <w:rsid w:val="00744924"/>
    <w:rsid w:val="0078068E"/>
    <w:rsid w:val="007813D0"/>
    <w:rsid w:val="007B37BB"/>
    <w:rsid w:val="007F70DD"/>
    <w:rsid w:val="00813A5E"/>
    <w:rsid w:val="00815FF2"/>
    <w:rsid w:val="008C6A51"/>
    <w:rsid w:val="009758D4"/>
    <w:rsid w:val="00983C4F"/>
    <w:rsid w:val="009B634F"/>
    <w:rsid w:val="009C18DA"/>
    <w:rsid w:val="009F0021"/>
    <w:rsid w:val="00A1124C"/>
    <w:rsid w:val="00A70143"/>
    <w:rsid w:val="00AB795C"/>
    <w:rsid w:val="00AE037D"/>
    <w:rsid w:val="00B2191F"/>
    <w:rsid w:val="00B4621F"/>
    <w:rsid w:val="00BD4FAD"/>
    <w:rsid w:val="00BF1A56"/>
    <w:rsid w:val="00C6178E"/>
    <w:rsid w:val="00CD4D00"/>
    <w:rsid w:val="00D124BB"/>
    <w:rsid w:val="00D16750"/>
    <w:rsid w:val="00D75DB2"/>
    <w:rsid w:val="00D771EA"/>
    <w:rsid w:val="00DA1557"/>
    <w:rsid w:val="00DA5CD0"/>
    <w:rsid w:val="00DD422E"/>
    <w:rsid w:val="00E1610C"/>
    <w:rsid w:val="00E23A48"/>
    <w:rsid w:val="00E56FF3"/>
    <w:rsid w:val="00E75E13"/>
    <w:rsid w:val="00EA5C71"/>
    <w:rsid w:val="00F223B2"/>
    <w:rsid w:val="00F31071"/>
    <w:rsid w:val="00F67421"/>
    <w:rsid w:val="00FA7AE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8CCB364"/>
  <w15:docId w15:val="{D3606990-6900-4FF8-98BA-260491F7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customStyle="1" w:styleId="ListParagraphChar">
    <w:name w:val="List Paragraph Char"/>
    <w:basedOn w:val="DefaultParagraphFont"/>
    <w:link w:val="ListParagraph"/>
    <w:uiPriority w:val="34"/>
    <w:rsid w:val="00451CB9"/>
    <w:rPr>
      <w:rFonts w:ascii="Times New Roman" w:eastAsia="SimSun" w:hAnsi="Times New Roman" w:cs="Times New Roman"/>
      <w:lang w:eastAsia="zh-CN"/>
    </w:rPr>
  </w:style>
  <w:style w:type="paragraph" w:styleId="Title">
    <w:name w:val="Title"/>
    <w:basedOn w:val="Normal"/>
    <w:next w:val="Normal"/>
    <w:link w:val="TitleChar"/>
    <w:uiPriority w:val="10"/>
    <w:qFormat/>
    <w:rsid w:val="002304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230426"/>
    <w:rPr>
      <w:rFonts w:asciiTheme="majorHAnsi" w:eastAsiaTheme="majorEastAsia" w:hAnsiTheme="majorHAnsi" w:cstheme="majorBidi"/>
      <w:color w:val="17365D" w:themeColor="text2" w:themeShade="BF"/>
      <w:spacing w:val="5"/>
      <w:kern w:val="28"/>
      <w:sz w:val="52"/>
      <w:szCs w:val="5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7</cp:revision>
  <cp:lastPrinted>2019-03-18T10:47:00Z</cp:lastPrinted>
  <dcterms:created xsi:type="dcterms:W3CDTF">2014-09-19T12:23:00Z</dcterms:created>
  <dcterms:modified xsi:type="dcterms:W3CDTF">2021-01-14T03:26:00Z</dcterms:modified>
</cp:coreProperties>
</file>