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CADEF4" w14:textId="521BE9FE" w:rsidR="00062938" w:rsidRPr="000D0424" w:rsidRDefault="00062938" w:rsidP="00062938">
      <w:pPr>
        <w:pStyle w:val="Default"/>
        <w:tabs>
          <w:tab w:val="left" w:pos="8844"/>
          <w:tab w:val="left" w:pos="8957"/>
          <w:tab w:val="left" w:pos="8960"/>
          <w:tab w:val="left" w:pos="9014"/>
          <w:tab w:val="left" w:pos="9132"/>
        </w:tabs>
        <w:jc w:val="right"/>
        <w:rPr>
          <w:rFonts w:ascii="Arial" w:eastAsia="Arial" w:hAnsi="Arial" w:cs="Arial"/>
          <w:b/>
          <w:bCs/>
          <w:color w:val="auto"/>
          <w:sz w:val="23"/>
          <w:szCs w:val="23"/>
          <w:u w:val="single" w:color="0A0A0A"/>
          <w:shd w:val="clear" w:color="auto" w:fill="FEFFFE"/>
        </w:rPr>
      </w:pPr>
    </w:p>
    <w:p w14:paraId="74D7F2CE" w14:textId="0BC99EB7" w:rsidR="00D25801" w:rsidRPr="000D0424" w:rsidRDefault="000D734D" w:rsidP="00D25801">
      <w:pPr>
        <w:rPr>
          <w:rFonts w:ascii="Arial" w:hAnsi="Arial" w:cs="Arial"/>
          <w:b/>
          <w:sz w:val="23"/>
          <w:szCs w:val="23"/>
        </w:rPr>
      </w:pPr>
      <w:r>
        <w:rPr>
          <w:rFonts w:ascii="Arial" w:hAnsi="Arial" w:cs="Arial"/>
          <w:b/>
        </w:rPr>
        <w:t>Q</w:t>
      </w:r>
      <w:r w:rsidR="00D25801" w:rsidRPr="000D0424">
        <w:rPr>
          <w:rFonts w:ascii="Arial" w:hAnsi="Arial" w:cs="Arial"/>
          <w:b/>
          <w:sz w:val="23"/>
          <w:szCs w:val="23"/>
        </w:rPr>
        <w:t>uestion</w:t>
      </w:r>
      <w:r w:rsidR="0049200D">
        <w:rPr>
          <w:rFonts w:ascii="Arial" w:hAnsi="Arial" w:cs="Arial"/>
          <w:b/>
          <w:sz w:val="23"/>
          <w:szCs w:val="23"/>
        </w:rPr>
        <w:t>:</w:t>
      </w:r>
      <w:r w:rsidR="00D25801" w:rsidRPr="000D0424">
        <w:rPr>
          <w:rFonts w:ascii="Arial" w:hAnsi="Arial" w:cs="Arial"/>
          <w:b/>
          <w:sz w:val="23"/>
          <w:szCs w:val="23"/>
        </w:rPr>
        <w:t xml:space="preserve"> Internet Connectivity and Lifelong Learning</w:t>
      </w:r>
    </w:p>
    <w:p w14:paraId="1B8AC392" w14:textId="77777777" w:rsidR="00D25801" w:rsidRPr="000D0424" w:rsidRDefault="00D25801" w:rsidP="00D25801">
      <w:pPr>
        <w:jc w:val="both"/>
        <w:rPr>
          <w:rFonts w:ascii="Arial" w:hAnsi="Arial" w:cs="Arial"/>
          <w:b/>
          <w:sz w:val="23"/>
          <w:szCs w:val="23"/>
        </w:rPr>
      </w:pPr>
    </w:p>
    <w:p w14:paraId="357D7FE5" w14:textId="77777777" w:rsidR="00D25801" w:rsidRPr="000D0424" w:rsidRDefault="00D25801" w:rsidP="00D25801">
      <w:pPr>
        <w:jc w:val="both"/>
        <w:rPr>
          <w:rFonts w:ascii="Arial" w:hAnsi="Arial" w:cs="Arial"/>
          <w:b/>
          <w:sz w:val="23"/>
          <w:szCs w:val="23"/>
        </w:rPr>
      </w:pPr>
      <w:r w:rsidRPr="000D0424">
        <w:rPr>
          <w:rFonts w:ascii="Arial" w:hAnsi="Arial" w:cs="Arial"/>
          <w:b/>
          <w:sz w:val="23"/>
          <w:szCs w:val="23"/>
        </w:rPr>
        <w:t xml:space="preserve">Extract 4: Benefits of the Internet </w:t>
      </w:r>
    </w:p>
    <w:p w14:paraId="2AA05573" w14:textId="77777777" w:rsidR="00D25801" w:rsidRPr="000D0424" w:rsidRDefault="00D25801" w:rsidP="00D25801">
      <w:pPr>
        <w:jc w:val="both"/>
        <w:rPr>
          <w:rFonts w:ascii="Arial" w:hAnsi="Arial" w:cs="Arial"/>
          <w:b/>
          <w:sz w:val="23"/>
          <w:szCs w:val="23"/>
        </w:rPr>
      </w:pPr>
    </w:p>
    <w:p w14:paraId="63FAEDC6" w14:textId="77777777" w:rsidR="00D25801" w:rsidRPr="000D0424" w:rsidRDefault="00D25801" w:rsidP="00D25801">
      <w:pPr>
        <w:pStyle w:val="NormalWeb"/>
        <w:spacing w:before="0" w:beforeAutospacing="0" w:after="0" w:afterAutospacing="0"/>
        <w:jc w:val="both"/>
        <w:rPr>
          <w:rFonts w:ascii="Arial" w:hAnsi="Arial" w:cs="Arial"/>
          <w:color w:val="141414"/>
          <w:sz w:val="23"/>
          <w:szCs w:val="23"/>
        </w:rPr>
      </w:pPr>
      <w:r w:rsidRPr="000D0424">
        <w:rPr>
          <w:rFonts w:ascii="Arial" w:hAnsi="Arial" w:cs="Arial"/>
          <w:color w:val="141414"/>
          <w:sz w:val="23"/>
          <w:szCs w:val="23"/>
        </w:rPr>
        <w:t xml:space="preserve">The internet is a pervasive, fundamental part of daily life that continues to deliver massive economic and social benefits around the world. Yet some 3.9 billion people – more than 52% of the world’s population – are still not online.  Although much progress has been made in closing the digital divide, the challenge remains huge, complex and multidimensional. Multiple studies by The Boston Consulting Group have detailed the internet’s macroeconomic benefits to </w:t>
      </w:r>
      <w:r w:rsidRPr="000D0424">
        <w:rPr>
          <w:rFonts w:ascii="Arial" w:hAnsi="Arial" w:cs="Arial"/>
          <w:sz w:val="23"/>
          <w:szCs w:val="23"/>
        </w:rPr>
        <w:t>Gross Domestic Product</w:t>
      </w:r>
      <w:r w:rsidRPr="000D0424">
        <w:rPr>
          <w:rFonts w:ascii="Arial" w:hAnsi="Arial" w:cs="Arial"/>
          <w:color w:val="141414"/>
          <w:sz w:val="23"/>
          <w:szCs w:val="23"/>
        </w:rPr>
        <w:t xml:space="preserve"> (GDP), the broad economic and job impact of the digital economy’s rapid growth in online retail and advertising and infrastructure, and the big impact of information and communications technology (ICT) on small-business revenue growth and job creation. </w:t>
      </w:r>
      <w:r w:rsidRPr="000D0424">
        <w:rPr>
          <w:rFonts w:ascii="Arial" w:hAnsi="Arial" w:cs="Arial"/>
          <w:sz w:val="23"/>
          <w:szCs w:val="23"/>
        </w:rPr>
        <w:t>Most studies have verified the positive impact of greater broadband penetration on the growth in GDP. One of the first, by the World Bank, concluded that every 10 percentage point improvement in broadband penetration increases GDP by 1.3%.</w:t>
      </w:r>
      <w:r w:rsidRPr="000D0424">
        <w:rPr>
          <w:rFonts w:ascii="Arial" w:hAnsi="Arial" w:cs="Arial"/>
          <w:color w:val="141414"/>
          <w:sz w:val="23"/>
          <w:szCs w:val="23"/>
        </w:rPr>
        <w:t xml:space="preserve"> </w:t>
      </w:r>
    </w:p>
    <w:p w14:paraId="2C80AC55" w14:textId="77777777" w:rsidR="00D25801" w:rsidRPr="000D0424" w:rsidRDefault="00D25801" w:rsidP="00D25801">
      <w:pPr>
        <w:pStyle w:val="NormalWeb"/>
        <w:spacing w:before="0" w:beforeAutospacing="0" w:after="0" w:afterAutospacing="0"/>
        <w:jc w:val="both"/>
        <w:rPr>
          <w:rFonts w:ascii="Arial" w:hAnsi="Arial" w:cs="Arial"/>
          <w:color w:val="141414"/>
          <w:sz w:val="23"/>
          <w:szCs w:val="23"/>
        </w:rPr>
      </w:pPr>
    </w:p>
    <w:p w14:paraId="5F6005D4" w14:textId="77777777" w:rsidR="00D25801" w:rsidRPr="000D0424" w:rsidRDefault="00D25801" w:rsidP="00D25801">
      <w:pPr>
        <w:pStyle w:val="NormalWeb"/>
        <w:spacing w:before="0" w:beforeAutospacing="0" w:after="0" w:afterAutospacing="0"/>
        <w:jc w:val="both"/>
        <w:rPr>
          <w:rFonts w:ascii="Arial" w:hAnsi="Arial" w:cs="Arial"/>
          <w:sz w:val="23"/>
          <w:szCs w:val="23"/>
        </w:rPr>
      </w:pPr>
      <w:r w:rsidRPr="000D0424">
        <w:rPr>
          <w:rFonts w:ascii="Arial" w:hAnsi="Arial" w:cs="Arial"/>
          <w:color w:val="141414"/>
          <w:sz w:val="23"/>
          <w:szCs w:val="23"/>
        </w:rPr>
        <w:t xml:space="preserve">Research also highlights a positive relationship between the application of digital technologies and the quality of life. Some researchers have considered internet usage including social networking sites as one type of leisure activities. </w:t>
      </w:r>
      <w:r w:rsidRPr="000D0424">
        <w:rPr>
          <w:rFonts w:ascii="Arial" w:hAnsi="Arial" w:cs="Arial"/>
          <w:sz w:val="23"/>
          <w:szCs w:val="23"/>
        </w:rPr>
        <w:t xml:space="preserve">The internet is also increasingly a source of high-quality educational content and online courses, which can increase the availability of formal instruction to underserved population segments. Already a fixture in developed nations, educational institutions and for-profit universities are expanding their online offerings in emerging countries, where rapid economic growth has increased the demand for skilled workers. </w:t>
      </w:r>
    </w:p>
    <w:p w14:paraId="01CC84C4" w14:textId="77777777" w:rsidR="00D25801" w:rsidRPr="000D0424" w:rsidRDefault="00D25801" w:rsidP="00D25801">
      <w:pPr>
        <w:jc w:val="right"/>
        <w:rPr>
          <w:rFonts w:ascii="Arial" w:hAnsi="Arial" w:cs="Arial"/>
          <w:sz w:val="23"/>
          <w:szCs w:val="23"/>
        </w:rPr>
      </w:pPr>
      <w:r w:rsidRPr="000D0424">
        <w:rPr>
          <w:rFonts w:ascii="Arial" w:hAnsi="Arial" w:cs="Arial"/>
          <w:sz w:val="23"/>
          <w:szCs w:val="23"/>
        </w:rPr>
        <w:t xml:space="preserve">Source: World Economic Forum, </w:t>
      </w:r>
      <w:r w:rsidRPr="000D0424">
        <w:rPr>
          <w:rFonts w:ascii="Arial" w:hAnsi="Arial" w:cs="Arial"/>
          <w:i/>
          <w:sz w:val="23"/>
          <w:szCs w:val="23"/>
        </w:rPr>
        <w:t>White Paper: Internet for All</w:t>
      </w:r>
      <w:r w:rsidRPr="000D0424">
        <w:rPr>
          <w:rFonts w:ascii="Arial" w:hAnsi="Arial" w:cs="Arial"/>
          <w:sz w:val="23"/>
          <w:szCs w:val="23"/>
        </w:rPr>
        <w:t>, April 2016</w:t>
      </w:r>
    </w:p>
    <w:p w14:paraId="1E0DF227" w14:textId="77777777" w:rsidR="00D25801" w:rsidRPr="000D0424" w:rsidRDefault="00D25801" w:rsidP="00D25801">
      <w:pPr>
        <w:jc w:val="right"/>
        <w:rPr>
          <w:rFonts w:ascii="Arial" w:hAnsi="Arial" w:cs="Arial"/>
          <w:sz w:val="23"/>
          <w:szCs w:val="23"/>
        </w:rPr>
      </w:pPr>
    </w:p>
    <w:p w14:paraId="180F7653" w14:textId="77777777" w:rsidR="00D25801" w:rsidRPr="000D0424" w:rsidRDefault="00D25801" w:rsidP="00D25801">
      <w:pPr>
        <w:jc w:val="both"/>
        <w:rPr>
          <w:rFonts w:ascii="Arial" w:hAnsi="Arial" w:cs="Arial"/>
          <w:b/>
          <w:sz w:val="23"/>
          <w:szCs w:val="23"/>
        </w:rPr>
      </w:pPr>
    </w:p>
    <w:p w14:paraId="243B0274" w14:textId="77777777" w:rsidR="00D25801" w:rsidRPr="000D0424" w:rsidRDefault="00D25801" w:rsidP="00D25801">
      <w:pPr>
        <w:pStyle w:val="Heading1"/>
        <w:shd w:val="clear" w:color="auto" w:fill="FFFFFF"/>
        <w:spacing w:before="0" w:beforeAutospacing="0" w:after="0" w:afterAutospacing="0"/>
        <w:rPr>
          <w:rFonts w:ascii="Arial" w:hAnsi="Arial" w:cs="Arial"/>
          <w:bCs w:val="0"/>
          <w:sz w:val="23"/>
          <w:szCs w:val="23"/>
        </w:rPr>
      </w:pPr>
      <w:r w:rsidRPr="000D0424">
        <w:rPr>
          <w:rFonts w:ascii="Arial" w:hAnsi="Arial" w:cs="Arial"/>
          <w:sz w:val="23"/>
          <w:szCs w:val="23"/>
        </w:rPr>
        <w:t xml:space="preserve">Extract 5: </w:t>
      </w:r>
      <w:r w:rsidRPr="000D0424">
        <w:rPr>
          <w:rFonts w:ascii="Arial" w:hAnsi="Arial" w:cs="Arial"/>
          <w:bCs w:val="0"/>
          <w:sz w:val="23"/>
          <w:szCs w:val="23"/>
        </w:rPr>
        <w:t>Singapore, Sweden top the Global Inclusive Internet Index</w:t>
      </w:r>
    </w:p>
    <w:p w14:paraId="06D9EDBE" w14:textId="77777777" w:rsidR="00D25801" w:rsidRPr="000D0424" w:rsidRDefault="00D25801" w:rsidP="00D25801">
      <w:pPr>
        <w:pStyle w:val="Heading1"/>
        <w:shd w:val="clear" w:color="auto" w:fill="FFFFFF"/>
        <w:spacing w:before="0" w:beforeAutospacing="0" w:after="0" w:afterAutospacing="0"/>
        <w:jc w:val="both"/>
        <w:rPr>
          <w:rFonts w:ascii="Arial" w:hAnsi="Arial" w:cs="Arial"/>
          <w:b w:val="0"/>
          <w:sz w:val="23"/>
          <w:szCs w:val="23"/>
          <w:shd w:val="clear" w:color="auto" w:fill="FFFFFF"/>
        </w:rPr>
      </w:pPr>
    </w:p>
    <w:p w14:paraId="71823E14" w14:textId="77777777" w:rsidR="00D25801" w:rsidRPr="000D0424" w:rsidRDefault="00D25801" w:rsidP="00D25801">
      <w:pPr>
        <w:pStyle w:val="Heading1"/>
        <w:shd w:val="clear" w:color="auto" w:fill="FFFFFF"/>
        <w:spacing w:before="0" w:beforeAutospacing="0" w:after="0" w:afterAutospacing="0"/>
        <w:jc w:val="both"/>
        <w:rPr>
          <w:rFonts w:ascii="Arial" w:hAnsi="Arial" w:cs="Arial"/>
          <w:b w:val="0"/>
          <w:sz w:val="23"/>
          <w:szCs w:val="23"/>
          <w:shd w:val="clear" w:color="auto" w:fill="FFFFFF"/>
        </w:rPr>
      </w:pPr>
      <w:r w:rsidRPr="000D0424">
        <w:rPr>
          <w:rFonts w:ascii="Arial" w:hAnsi="Arial" w:cs="Arial"/>
          <w:b w:val="0"/>
          <w:sz w:val="23"/>
          <w:szCs w:val="23"/>
          <w:shd w:val="clear" w:color="auto" w:fill="FFFFFF"/>
        </w:rPr>
        <w:t xml:space="preserve">Singapore and Sweden lead the world in terms of internet inclusivity, according to a recent report. The Inclusive Internet Index measures how effectively individual countries have adopted internet usage and the benefits derived from it. Device innovation, technological advances and declining prices afford increased connectivity; yet prices are still quoted as one of the key barriers to access in developing economies. Also prominent, among other reasons, is the proportion of those who do not use the internet because they do not see the need and lack knowledge of how to use it. The Singapore government will roll out a series of new courses targeted at the elderly, covering </w:t>
      </w:r>
      <w:r w:rsidRPr="000D0424">
        <w:rPr>
          <w:rFonts w:ascii="Arial" w:hAnsi="Arial" w:cs="Arial"/>
          <w:b w:val="0"/>
          <w:sz w:val="23"/>
          <w:szCs w:val="23"/>
          <w:shd w:val="clear" w:color="auto" w:fill="FFFFFF"/>
          <w:lang w:val="en"/>
        </w:rPr>
        <w:t xml:space="preserve">topics from the use of e-payment, chat apps and digital government services, in an expansion of the official Silver </w:t>
      </w:r>
      <w:proofErr w:type="spellStart"/>
      <w:r w:rsidRPr="000D0424">
        <w:rPr>
          <w:rFonts w:ascii="Arial" w:hAnsi="Arial" w:cs="Arial"/>
          <w:b w:val="0"/>
          <w:sz w:val="23"/>
          <w:szCs w:val="23"/>
          <w:shd w:val="clear" w:color="auto" w:fill="FFFFFF"/>
          <w:lang w:val="en"/>
        </w:rPr>
        <w:t>Infocomm</w:t>
      </w:r>
      <w:proofErr w:type="spellEnd"/>
      <w:r w:rsidRPr="000D0424">
        <w:rPr>
          <w:rFonts w:ascii="Arial" w:hAnsi="Arial" w:cs="Arial"/>
          <w:b w:val="0"/>
          <w:sz w:val="23"/>
          <w:szCs w:val="23"/>
          <w:shd w:val="clear" w:color="auto" w:fill="FFFFFF"/>
          <w:lang w:val="en"/>
        </w:rPr>
        <w:t xml:space="preserve"> Initiative, which has promoted IT literacy among more than 130,000 seniors.</w:t>
      </w:r>
      <w:r w:rsidRPr="000D0424">
        <w:rPr>
          <w:rFonts w:ascii="Arial" w:hAnsi="Arial" w:cs="Arial"/>
          <w:b w:val="0"/>
          <w:sz w:val="23"/>
          <w:szCs w:val="23"/>
          <w:shd w:val="clear" w:color="auto" w:fill="FFFFFF"/>
        </w:rPr>
        <w:t xml:space="preserve">  </w:t>
      </w:r>
    </w:p>
    <w:p w14:paraId="2C947DFA" w14:textId="77777777" w:rsidR="00D25801" w:rsidRPr="000D0424" w:rsidRDefault="00D25801" w:rsidP="00D25801">
      <w:pPr>
        <w:pStyle w:val="Heading1"/>
        <w:shd w:val="clear" w:color="auto" w:fill="FFFFFF"/>
        <w:spacing w:before="0" w:beforeAutospacing="0" w:after="0" w:afterAutospacing="0"/>
        <w:jc w:val="both"/>
        <w:rPr>
          <w:rFonts w:ascii="Arial" w:hAnsi="Arial" w:cs="Arial"/>
          <w:b w:val="0"/>
          <w:sz w:val="23"/>
          <w:szCs w:val="23"/>
          <w:shd w:val="clear" w:color="auto" w:fill="FFFFFF"/>
        </w:rPr>
      </w:pPr>
    </w:p>
    <w:p w14:paraId="57B1AB46" w14:textId="77777777" w:rsidR="00D25801" w:rsidRPr="000D0424" w:rsidRDefault="00D25801" w:rsidP="00D25801">
      <w:pPr>
        <w:pStyle w:val="Heading1"/>
        <w:shd w:val="clear" w:color="auto" w:fill="FFFFFF"/>
        <w:spacing w:before="0" w:beforeAutospacing="0" w:after="0" w:afterAutospacing="0"/>
        <w:jc w:val="both"/>
        <w:rPr>
          <w:rFonts w:ascii="Arial" w:hAnsi="Arial" w:cs="Arial"/>
          <w:b w:val="0"/>
          <w:sz w:val="23"/>
          <w:szCs w:val="23"/>
          <w:shd w:val="clear" w:color="auto" w:fill="FFFFFF"/>
        </w:rPr>
      </w:pPr>
      <w:r w:rsidRPr="000D0424">
        <w:rPr>
          <w:rFonts w:ascii="Arial" w:hAnsi="Arial" w:cs="Arial"/>
          <w:b w:val="0"/>
          <w:sz w:val="23"/>
          <w:szCs w:val="23"/>
          <w:shd w:val="clear" w:color="auto" w:fill="FFFFFF"/>
        </w:rPr>
        <w:t xml:space="preserve">The availability aspect primarily entails ease of access to the internet. Singapore tops the availability rankings, owing largely to initiatives taken by the government. For example, the report says that Singapore is “arguably a standard-bearer” of public-access Wi-Fi which provides free internet access in public areas and now reportedly has more than 10,000 hotspots across the city. Internet access remains unaffordable for most income groups in many developing countries. The United Nations-defined threshold for affordability is 5 percent of average national monthly income and efforts are underway to reduce it to 2 percent. By 2016, 106 countries had reached the target of offering basic fixed-broadband services at less than 5% of monthly Gross National Income (GNI) per capita. In Singapore, while </w:t>
      </w:r>
      <w:proofErr w:type="spellStart"/>
      <w:r w:rsidRPr="000D0424">
        <w:rPr>
          <w:rFonts w:ascii="Arial" w:hAnsi="Arial" w:cs="Arial"/>
          <w:b w:val="0"/>
          <w:sz w:val="23"/>
          <w:szCs w:val="23"/>
          <w:shd w:val="clear" w:color="auto" w:fill="FFFFFF"/>
        </w:rPr>
        <w:t>fibre</w:t>
      </w:r>
      <w:proofErr w:type="spellEnd"/>
      <w:r w:rsidRPr="000D0424">
        <w:rPr>
          <w:rFonts w:ascii="Arial" w:hAnsi="Arial" w:cs="Arial"/>
          <w:b w:val="0"/>
          <w:sz w:val="23"/>
          <w:szCs w:val="23"/>
          <w:shd w:val="clear" w:color="auto" w:fill="FFFFFF"/>
        </w:rPr>
        <w:t xml:space="preserve"> broadband prices have dropped drastically, there are various </w:t>
      </w:r>
      <w:proofErr w:type="spellStart"/>
      <w:r w:rsidRPr="000D0424">
        <w:rPr>
          <w:rFonts w:ascii="Arial" w:hAnsi="Arial" w:cs="Arial"/>
          <w:b w:val="0"/>
          <w:sz w:val="23"/>
          <w:szCs w:val="23"/>
          <w:shd w:val="clear" w:color="auto" w:fill="FFFFFF"/>
        </w:rPr>
        <w:t>programmes</w:t>
      </w:r>
      <w:proofErr w:type="spellEnd"/>
      <w:r w:rsidRPr="000D0424">
        <w:rPr>
          <w:rFonts w:ascii="Arial" w:hAnsi="Arial" w:cs="Arial"/>
          <w:b w:val="0"/>
          <w:sz w:val="23"/>
          <w:szCs w:val="23"/>
          <w:shd w:val="clear" w:color="auto" w:fill="FFFFFF"/>
        </w:rPr>
        <w:t xml:space="preserve"> in place to ensure that vulnerable segments of the community can enjoy the benefits of the internet.  </w:t>
      </w:r>
    </w:p>
    <w:p w14:paraId="560472E5" w14:textId="77777777" w:rsidR="00D25801" w:rsidRPr="000D0424" w:rsidRDefault="00D25801" w:rsidP="00D25801">
      <w:pPr>
        <w:pStyle w:val="Heading1"/>
        <w:shd w:val="clear" w:color="auto" w:fill="FFFFFF"/>
        <w:spacing w:before="0" w:beforeAutospacing="0" w:after="0" w:afterAutospacing="0"/>
        <w:jc w:val="both"/>
        <w:rPr>
          <w:rFonts w:ascii="Arial" w:hAnsi="Arial" w:cs="Arial"/>
          <w:b w:val="0"/>
          <w:sz w:val="23"/>
          <w:szCs w:val="23"/>
          <w:shd w:val="clear" w:color="auto" w:fill="FFFFFF"/>
        </w:rPr>
      </w:pPr>
    </w:p>
    <w:p w14:paraId="03B8AC90" w14:textId="77777777" w:rsidR="00D25801" w:rsidRPr="000D0424" w:rsidRDefault="00D25801" w:rsidP="00D25801">
      <w:pPr>
        <w:pStyle w:val="Heading1"/>
        <w:shd w:val="clear" w:color="auto" w:fill="FFFFFF"/>
        <w:spacing w:before="0" w:beforeAutospacing="0" w:after="0" w:afterAutospacing="0"/>
        <w:jc w:val="right"/>
        <w:rPr>
          <w:rFonts w:ascii="Arial" w:hAnsi="Arial" w:cs="Arial"/>
          <w:b w:val="0"/>
          <w:sz w:val="23"/>
          <w:szCs w:val="23"/>
          <w:lang w:val="en-GB"/>
        </w:rPr>
      </w:pPr>
      <w:r w:rsidRPr="000D0424">
        <w:rPr>
          <w:rFonts w:ascii="Arial" w:hAnsi="Arial" w:cs="Arial"/>
          <w:b w:val="0"/>
          <w:sz w:val="23"/>
          <w:szCs w:val="23"/>
        </w:rPr>
        <w:t xml:space="preserve">Source: </w:t>
      </w:r>
      <w:hyperlink r:id="rId8" w:history="1">
        <w:r w:rsidRPr="000D0424">
          <w:rPr>
            <w:rStyle w:val="Hyperlink"/>
            <w:rFonts w:ascii="Arial" w:hAnsi="Arial" w:cs="Arial"/>
            <w:b w:val="0"/>
            <w:sz w:val="23"/>
            <w:szCs w:val="23"/>
            <w:lang w:val="en-GB"/>
          </w:rPr>
          <w:t>www.edb.gov.sg</w:t>
        </w:r>
      </w:hyperlink>
      <w:r w:rsidRPr="000D0424">
        <w:rPr>
          <w:rStyle w:val="Hyperlink"/>
          <w:rFonts w:ascii="Arial" w:hAnsi="Arial" w:cs="Arial"/>
          <w:b w:val="0"/>
          <w:sz w:val="23"/>
          <w:szCs w:val="23"/>
          <w:u w:val="none"/>
          <w:shd w:val="clear" w:color="auto" w:fill="FFFFFF"/>
        </w:rPr>
        <w:t xml:space="preserve">, 12 April 2017 and </w:t>
      </w:r>
      <w:r w:rsidRPr="000D0424">
        <w:rPr>
          <w:rStyle w:val="Hyperlink"/>
          <w:rFonts w:ascii="Arial" w:hAnsi="Arial" w:cs="Arial"/>
          <w:b w:val="0"/>
          <w:i/>
          <w:sz w:val="23"/>
          <w:szCs w:val="23"/>
          <w:u w:val="none"/>
          <w:shd w:val="clear" w:color="auto" w:fill="FFFFFF"/>
        </w:rPr>
        <w:t>The Straits Times</w:t>
      </w:r>
      <w:r w:rsidRPr="000D0424">
        <w:rPr>
          <w:rStyle w:val="Hyperlink"/>
          <w:rFonts w:ascii="Arial" w:hAnsi="Arial" w:cs="Arial"/>
          <w:b w:val="0"/>
          <w:sz w:val="23"/>
          <w:szCs w:val="23"/>
          <w:u w:val="none"/>
          <w:shd w:val="clear" w:color="auto" w:fill="FFFFFF"/>
        </w:rPr>
        <w:t xml:space="preserve">, 2 June 2018 </w:t>
      </w:r>
    </w:p>
    <w:p w14:paraId="5EC0BCF8" w14:textId="77777777" w:rsidR="00D25801" w:rsidRPr="000D0424" w:rsidRDefault="0033138B" w:rsidP="0033138B">
      <w:pPr>
        <w:jc w:val="right"/>
        <w:outlineLvl w:val="0"/>
        <w:rPr>
          <w:rFonts w:ascii="Arial" w:hAnsi="Arial" w:cs="Arial"/>
          <w:b/>
          <w:kern w:val="36"/>
          <w:sz w:val="23"/>
          <w:szCs w:val="23"/>
          <w:lang w:val="en-GB"/>
        </w:rPr>
      </w:pPr>
      <w:r w:rsidRPr="000D0424">
        <w:rPr>
          <w:rFonts w:ascii="Arial" w:hAnsi="Arial" w:cs="Arial"/>
          <w:b/>
          <w:kern w:val="36"/>
          <w:sz w:val="23"/>
          <w:szCs w:val="23"/>
          <w:lang w:val="en-GB"/>
        </w:rPr>
        <w:lastRenderedPageBreak/>
        <w:t>[Turn over</w:t>
      </w:r>
    </w:p>
    <w:p w14:paraId="231E59D3" w14:textId="77777777" w:rsidR="00D25801" w:rsidRPr="000D0424" w:rsidRDefault="00D25801" w:rsidP="00D25801">
      <w:pPr>
        <w:pStyle w:val="Heading1"/>
        <w:shd w:val="clear" w:color="auto" w:fill="FFFFFF"/>
        <w:spacing w:before="0" w:beforeAutospacing="0" w:after="0" w:afterAutospacing="0"/>
        <w:ind w:right="115"/>
        <w:jc w:val="center"/>
        <w:rPr>
          <w:rFonts w:ascii="Arial" w:hAnsi="Arial" w:cs="Arial"/>
          <w:sz w:val="23"/>
          <w:szCs w:val="23"/>
        </w:rPr>
      </w:pPr>
      <w:r w:rsidRPr="000D0424">
        <w:rPr>
          <w:rFonts w:ascii="Arial" w:hAnsi="Arial" w:cs="Arial"/>
          <w:sz w:val="23"/>
          <w:szCs w:val="23"/>
        </w:rPr>
        <w:t>Table 3: Prices of fixed-broadband services of selected economies in 2016</w:t>
      </w:r>
    </w:p>
    <w:p w14:paraId="5E68C46C" w14:textId="77777777" w:rsidR="00D25801" w:rsidRPr="000D0424" w:rsidRDefault="00D25801" w:rsidP="00D25801">
      <w:pPr>
        <w:pStyle w:val="Heading1"/>
        <w:shd w:val="clear" w:color="auto" w:fill="FFFFFF"/>
        <w:spacing w:before="0" w:beforeAutospacing="0" w:after="0" w:afterAutospacing="0"/>
        <w:ind w:right="115"/>
        <w:jc w:val="center"/>
        <w:rPr>
          <w:rFonts w:ascii="Arial" w:hAnsi="Arial" w:cs="Arial"/>
          <w:sz w:val="23"/>
          <w:szCs w:val="23"/>
        </w:rPr>
      </w:pPr>
    </w:p>
    <w:tbl>
      <w:tblPr>
        <w:tblStyle w:val="TableGrid"/>
        <w:tblW w:w="0" w:type="auto"/>
        <w:jc w:val="center"/>
        <w:tblLook w:val="04A0" w:firstRow="1" w:lastRow="0" w:firstColumn="1" w:lastColumn="0" w:noHBand="0" w:noVBand="1"/>
      </w:tblPr>
      <w:tblGrid>
        <w:gridCol w:w="1975"/>
        <w:gridCol w:w="2700"/>
        <w:gridCol w:w="1170"/>
        <w:gridCol w:w="1170"/>
      </w:tblGrid>
      <w:tr w:rsidR="00D25801" w:rsidRPr="000D0424" w14:paraId="2C9BFAD9" w14:textId="77777777" w:rsidTr="0033138B">
        <w:trPr>
          <w:jc w:val="center"/>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45C17" w14:textId="77777777" w:rsidR="00D25801" w:rsidRPr="000D0424" w:rsidRDefault="00D25801" w:rsidP="00B04E44">
            <w:pPr>
              <w:pStyle w:val="Heading1"/>
              <w:spacing w:before="0" w:beforeAutospacing="0" w:after="0" w:afterAutospacing="0"/>
              <w:ind w:right="115"/>
              <w:jc w:val="center"/>
              <w:outlineLvl w:val="0"/>
              <w:rPr>
                <w:rFonts w:ascii="Arial" w:hAnsi="Arial" w:cs="Arial"/>
                <w:sz w:val="23"/>
                <w:szCs w:val="23"/>
              </w:rPr>
            </w:pPr>
            <w:r w:rsidRPr="000D0424">
              <w:rPr>
                <w:rFonts w:ascii="Arial" w:hAnsi="Arial" w:cs="Arial"/>
                <w:sz w:val="23"/>
                <w:szCs w:val="23"/>
              </w:rPr>
              <w:t>Economy</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DDE08" w14:textId="77777777" w:rsidR="00D25801" w:rsidRPr="000D0424" w:rsidRDefault="00D25801" w:rsidP="00B04E44">
            <w:pPr>
              <w:pStyle w:val="Heading1"/>
              <w:spacing w:before="0" w:beforeAutospacing="0" w:after="0" w:afterAutospacing="0"/>
              <w:ind w:right="115"/>
              <w:jc w:val="center"/>
              <w:outlineLvl w:val="0"/>
              <w:rPr>
                <w:rFonts w:ascii="Arial" w:hAnsi="Arial" w:cs="Arial"/>
                <w:sz w:val="23"/>
                <w:szCs w:val="23"/>
              </w:rPr>
            </w:pPr>
            <w:r w:rsidRPr="000D0424">
              <w:rPr>
                <w:rFonts w:ascii="Arial" w:hAnsi="Arial" w:cs="Arial"/>
                <w:sz w:val="23"/>
                <w:szCs w:val="23"/>
              </w:rPr>
              <w:t>as % of GNI per capita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BC687" w14:textId="77777777" w:rsidR="00D25801" w:rsidRPr="000D0424" w:rsidRDefault="00D25801" w:rsidP="00B04E44">
            <w:pPr>
              <w:pStyle w:val="Heading1"/>
              <w:spacing w:before="0" w:beforeAutospacing="0" w:after="0" w:afterAutospacing="0"/>
              <w:ind w:right="115"/>
              <w:jc w:val="center"/>
              <w:outlineLvl w:val="0"/>
              <w:rPr>
                <w:rFonts w:ascii="Arial" w:hAnsi="Arial" w:cs="Arial"/>
                <w:sz w:val="23"/>
                <w:szCs w:val="23"/>
              </w:rPr>
            </w:pPr>
            <w:r w:rsidRPr="000D0424">
              <w:rPr>
                <w:rFonts w:ascii="Arial" w:hAnsi="Arial" w:cs="Arial"/>
                <w:sz w:val="23"/>
                <w:szCs w:val="23"/>
              </w:rPr>
              <w:t>USD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BF8FD" w14:textId="77777777" w:rsidR="00D25801" w:rsidRPr="000D0424" w:rsidRDefault="00D25801" w:rsidP="00B04E44">
            <w:pPr>
              <w:pStyle w:val="Heading1"/>
              <w:spacing w:before="0" w:beforeAutospacing="0" w:after="0" w:afterAutospacing="0"/>
              <w:ind w:right="115"/>
              <w:jc w:val="center"/>
              <w:outlineLvl w:val="0"/>
              <w:rPr>
                <w:rFonts w:ascii="Arial" w:hAnsi="Arial" w:cs="Arial"/>
                <w:sz w:val="23"/>
                <w:szCs w:val="23"/>
              </w:rPr>
            </w:pPr>
            <w:r w:rsidRPr="000D0424">
              <w:rPr>
                <w:rFonts w:ascii="Arial" w:hAnsi="Arial" w:cs="Arial"/>
                <w:sz w:val="23"/>
                <w:szCs w:val="23"/>
              </w:rPr>
              <w:t>PPP$</w:t>
            </w:r>
          </w:p>
        </w:tc>
      </w:tr>
      <w:tr w:rsidR="00D25801" w:rsidRPr="000D0424" w14:paraId="031C5E73" w14:textId="77777777" w:rsidTr="00B04E44">
        <w:trPr>
          <w:jc w:val="center"/>
        </w:trPr>
        <w:tc>
          <w:tcPr>
            <w:tcW w:w="1975" w:type="dxa"/>
            <w:tcBorders>
              <w:top w:val="single" w:sz="4" w:space="0" w:color="auto"/>
              <w:left w:val="single" w:sz="4" w:space="0" w:color="auto"/>
              <w:bottom w:val="single" w:sz="4" w:space="0" w:color="auto"/>
              <w:right w:val="single" w:sz="4" w:space="0" w:color="auto"/>
            </w:tcBorders>
            <w:hideMark/>
          </w:tcPr>
          <w:p w14:paraId="76F310E6"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United Kingdom</w:t>
            </w:r>
          </w:p>
        </w:tc>
        <w:tc>
          <w:tcPr>
            <w:tcW w:w="2700" w:type="dxa"/>
            <w:tcBorders>
              <w:top w:val="single" w:sz="4" w:space="0" w:color="auto"/>
              <w:left w:val="single" w:sz="4" w:space="0" w:color="auto"/>
              <w:bottom w:val="single" w:sz="4" w:space="0" w:color="auto"/>
              <w:right w:val="single" w:sz="4" w:space="0" w:color="auto"/>
            </w:tcBorders>
            <w:hideMark/>
          </w:tcPr>
          <w:p w14:paraId="65DC3EFD"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0.22</w:t>
            </w:r>
          </w:p>
        </w:tc>
        <w:tc>
          <w:tcPr>
            <w:tcW w:w="1170" w:type="dxa"/>
            <w:tcBorders>
              <w:top w:val="single" w:sz="4" w:space="0" w:color="auto"/>
              <w:left w:val="single" w:sz="4" w:space="0" w:color="auto"/>
              <w:bottom w:val="single" w:sz="4" w:space="0" w:color="auto"/>
              <w:right w:val="single" w:sz="4" w:space="0" w:color="auto"/>
            </w:tcBorders>
            <w:hideMark/>
          </w:tcPr>
          <w:p w14:paraId="4D695E6E"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8.10</w:t>
            </w:r>
          </w:p>
        </w:tc>
        <w:tc>
          <w:tcPr>
            <w:tcW w:w="1170" w:type="dxa"/>
            <w:tcBorders>
              <w:top w:val="single" w:sz="4" w:space="0" w:color="auto"/>
              <w:left w:val="single" w:sz="4" w:space="0" w:color="auto"/>
              <w:bottom w:val="single" w:sz="4" w:space="0" w:color="auto"/>
              <w:right w:val="single" w:sz="4" w:space="0" w:color="auto"/>
            </w:tcBorders>
            <w:hideMark/>
          </w:tcPr>
          <w:p w14:paraId="5E5878BA"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7.55</w:t>
            </w:r>
          </w:p>
        </w:tc>
      </w:tr>
      <w:tr w:rsidR="00D25801" w:rsidRPr="000D0424" w14:paraId="7CAFC53C" w14:textId="77777777" w:rsidTr="00B04E44">
        <w:trPr>
          <w:jc w:val="center"/>
        </w:trPr>
        <w:tc>
          <w:tcPr>
            <w:tcW w:w="1975" w:type="dxa"/>
            <w:tcBorders>
              <w:top w:val="single" w:sz="4" w:space="0" w:color="auto"/>
              <w:left w:val="single" w:sz="4" w:space="0" w:color="auto"/>
              <w:bottom w:val="single" w:sz="4" w:space="0" w:color="auto"/>
              <w:right w:val="single" w:sz="4" w:space="0" w:color="auto"/>
            </w:tcBorders>
            <w:hideMark/>
          </w:tcPr>
          <w:p w14:paraId="72602450"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Norway</w:t>
            </w:r>
          </w:p>
        </w:tc>
        <w:tc>
          <w:tcPr>
            <w:tcW w:w="2700" w:type="dxa"/>
            <w:tcBorders>
              <w:top w:val="single" w:sz="4" w:space="0" w:color="auto"/>
              <w:left w:val="single" w:sz="4" w:space="0" w:color="auto"/>
              <w:bottom w:val="single" w:sz="4" w:space="0" w:color="auto"/>
              <w:right w:val="single" w:sz="4" w:space="0" w:color="auto"/>
            </w:tcBorders>
            <w:hideMark/>
          </w:tcPr>
          <w:p w14:paraId="6D5DF64A"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0.5</w:t>
            </w:r>
          </w:p>
        </w:tc>
        <w:tc>
          <w:tcPr>
            <w:tcW w:w="1170" w:type="dxa"/>
            <w:tcBorders>
              <w:top w:val="single" w:sz="4" w:space="0" w:color="auto"/>
              <w:left w:val="single" w:sz="4" w:space="0" w:color="auto"/>
              <w:bottom w:val="single" w:sz="4" w:space="0" w:color="auto"/>
              <w:right w:val="single" w:sz="4" w:space="0" w:color="auto"/>
            </w:tcBorders>
            <w:hideMark/>
          </w:tcPr>
          <w:p w14:paraId="48BE74EF"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39.17</w:t>
            </w:r>
          </w:p>
        </w:tc>
        <w:tc>
          <w:tcPr>
            <w:tcW w:w="1170" w:type="dxa"/>
            <w:tcBorders>
              <w:top w:val="single" w:sz="4" w:space="0" w:color="auto"/>
              <w:left w:val="single" w:sz="4" w:space="0" w:color="auto"/>
              <w:bottom w:val="single" w:sz="4" w:space="0" w:color="auto"/>
              <w:right w:val="single" w:sz="4" w:space="0" w:color="auto"/>
            </w:tcBorders>
            <w:hideMark/>
          </w:tcPr>
          <w:p w14:paraId="4D98DEFF"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32.35</w:t>
            </w:r>
          </w:p>
        </w:tc>
      </w:tr>
      <w:tr w:rsidR="00D25801" w:rsidRPr="000D0424" w14:paraId="7F39B29C" w14:textId="77777777" w:rsidTr="00B04E44">
        <w:trPr>
          <w:jc w:val="center"/>
        </w:trPr>
        <w:tc>
          <w:tcPr>
            <w:tcW w:w="1975" w:type="dxa"/>
            <w:tcBorders>
              <w:top w:val="single" w:sz="4" w:space="0" w:color="auto"/>
              <w:left w:val="single" w:sz="4" w:space="0" w:color="auto"/>
              <w:bottom w:val="single" w:sz="4" w:space="0" w:color="auto"/>
              <w:right w:val="single" w:sz="4" w:space="0" w:color="auto"/>
            </w:tcBorders>
            <w:hideMark/>
          </w:tcPr>
          <w:p w14:paraId="7E2E7E83"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 xml:space="preserve">Singapore </w:t>
            </w:r>
          </w:p>
        </w:tc>
        <w:tc>
          <w:tcPr>
            <w:tcW w:w="2700" w:type="dxa"/>
            <w:tcBorders>
              <w:top w:val="single" w:sz="4" w:space="0" w:color="auto"/>
              <w:left w:val="single" w:sz="4" w:space="0" w:color="auto"/>
              <w:bottom w:val="single" w:sz="4" w:space="0" w:color="auto"/>
              <w:right w:val="single" w:sz="4" w:space="0" w:color="auto"/>
            </w:tcBorders>
            <w:hideMark/>
          </w:tcPr>
          <w:p w14:paraId="58B86133"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0.5</w:t>
            </w:r>
          </w:p>
        </w:tc>
        <w:tc>
          <w:tcPr>
            <w:tcW w:w="1170" w:type="dxa"/>
            <w:tcBorders>
              <w:top w:val="single" w:sz="4" w:space="0" w:color="auto"/>
              <w:left w:val="single" w:sz="4" w:space="0" w:color="auto"/>
              <w:bottom w:val="single" w:sz="4" w:space="0" w:color="auto"/>
              <w:right w:val="single" w:sz="4" w:space="0" w:color="auto"/>
            </w:tcBorders>
            <w:hideMark/>
          </w:tcPr>
          <w:p w14:paraId="3475B3E0"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21.64</w:t>
            </w:r>
          </w:p>
        </w:tc>
        <w:tc>
          <w:tcPr>
            <w:tcW w:w="1170" w:type="dxa"/>
            <w:tcBorders>
              <w:top w:val="single" w:sz="4" w:space="0" w:color="auto"/>
              <w:left w:val="single" w:sz="4" w:space="0" w:color="auto"/>
              <w:bottom w:val="single" w:sz="4" w:space="0" w:color="auto"/>
              <w:right w:val="single" w:sz="4" w:space="0" w:color="auto"/>
            </w:tcBorders>
            <w:hideMark/>
          </w:tcPr>
          <w:p w14:paraId="228263C1"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25.02</w:t>
            </w:r>
          </w:p>
        </w:tc>
      </w:tr>
      <w:tr w:rsidR="00D25801" w:rsidRPr="000D0424" w14:paraId="674B01CE" w14:textId="77777777" w:rsidTr="00B04E44">
        <w:trPr>
          <w:jc w:val="center"/>
        </w:trPr>
        <w:tc>
          <w:tcPr>
            <w:tcW w:w="1975" w:type="dxa"/>
            <w:tcBorders>
              <w:top w:val="single" w:sz="4" w:space="0" w:color="auto"/>
              <w:left w:val="single" w:sz="4" w:space="0" w:color="auto"/>
              <w:bottom w:val="single" w:sz="4" w:space="0" w:color="auto"/>
              <w:right w:val="single" w:sz="4" w:space="0" w:color="auto"/>
            </w:tcBorders>
          </w:tcPr>
          <w:p w14:paraId="63860028"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United States</w:t>
            </w:r>
          </w:p>
        </w:tc>
        <w:tc>
          <w:tcPr>
            <w:tcW w:w="2700" w:type="dxa"/>
            <w:tcBorders>
              <w:top w:val="single" w:sz="4" w:space="0" w:color="auto"/>
              <w:left w:val="single" w:sz="4" w:space="0" w:color="auto"/>
              <w:bottom w:val="single" w:sz="4" w:space="0" w:color="auto"/>
              <w:right w:val="single" w:sz="4" w:space="0" w:color="auto"/>
            </w:tcBorders>
          </w:tcPr>
          <w:p w14:paraId="26C0F78B"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0.82</w:t>
            </w:r>
          </w:p>
        </w:tc>
        <w:tc>
          <w:tcPr>
            <w:tcW w:w="1170" w:type="dxa"/>
            <w:tcBorders>
              <w:top w:val="single" w:sz="4" w:space="0" w:color="auto"/>
              <w:left w:val="single" w:sz="4" w:space="0" w:color="auto"/>
              <w:bottom w:val="single" w:sz="4" w:space="0" w:color="auto"/>
              <w:right w:val="single" w:sz="4" w:space="0" w:color="auto"/>
            </w:tcBorders>
          </w:tcPr>
          <w:p w14:paraId="53E55062"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38.10</w:t>
            </w:r>
          </w:p>
        </w:tc>
        <w:tc>
          <w:tcPr>
            <w:tcW w:w="1170" w:type="dxa"/>
            <w:tcBorders>
              <w:top w:val="single" w:sz="4" w:space="0" w:color="auto"/>
              <w:left w:val="single" w:sz="4" w:space="0" w:color="auto"/>
              <w:bottom w:val="single" w:sz="4" w:space="0" w:color="auto"/>
              <w:right w:val="single" w:sz="4" w:space="0" w:color="auto"/>
            </w:tcBorders>
          </w:tcPr>
          <w:p w14:paraId="1F49A4FB"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38.10</w:t>
            </w:r>
          </w:p>
        </w:tc>
      </w:tr>
      <w:tr w:rsidR="00D25801" w:rsidRPr="000D0424" w14:paraId="54DF6C11" w14:textId="77777777" w:rsidTr="00B04E44">
        <w:trPr>
          <w:jc w:val="center"/>
        </w:trPr>
        <w:tc>
          <w:tcPr>
            <w:tcW w:w="1975" w:type="dxa"/>
            <w:tcBorders>
              <w:top w:val="single" w:sz="4" w:space="0" w:color="auto"/>
              <w:left w:val="single" w:sz="4" w:space="0" w:color="auto"/>
              <w:bottom w:val="single" w:sz="4" w:space="0" w:color="auto"/>
              <w:right w:val="single" w:sz="4" w:space="0" w:color="auto"/>
            </w:tcBorders>
          </w:tcPr>
          <w:p w14:paraId="439126C2"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Sweden</w:t>
            </w:r>
          </w:p>
        </w:tc>
        <w:tc>
          <w:tcPr>
            <w:tcW w:w="2700" w:type="dxa"/>
            <w:tcBorders>
              <w:top w:val="single" w:sz="4" w:space="0" w:color="auto"/>
              <w:left w:val="single" w:sz="4" w:space="0" w:color="auto"/>
              <w:bottom w:val="single" w:sz="4" w:space="0" w:color="auto"/>
              <w:right w:val="single" w:sz="4" w:space="0" w:color="auto"/>
            </w:tcBorders>
          </w:tcPr>
          <w:p w14:paraId="3288C209"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0.89</w:t>
            </w:r>
          </w:p>
        </w:tc>
        <w:tc>
          <w:tcPr>
            <w:tcW w:w="1170" w:type="dxa"/>
            <w:tcBorders>
              <w:top w:val="single" w:sz="4" w:space="0" w:color="auto"/>
              <w:left w:val="single" w:sz="4" w:space="0" w:color="auto"/>
              <w:bottom w:val="single" w:sz="4" w:space="0" w:color="auto"/>
              <w:right w:val="single" w:sz="4" w:space="0" w:color="auto"/>
            </w:tcBorders>
          </w:tcPr>
          <w:p w14:paraId="438899C7"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43.10</w:t>
            </w:r>
          </w:p>
        </w:tc>
        <w:tc>
          <w:tcPr>
            <w:tcW w:w="1170" w:type="dxa"/>
            <w:tcBorders>
              <w:top w:val="single" w:sz="4" w:space="0" w:color="auto"/>
              <w:left w:val="single" w:sz="4" w:space="0" w:color="auto"/>
              <w:bottom w:val="single" w:sz="4" w:space="0" w:color="auto"/>
              <w:right w:val="single" w:sz="4" w:space="0" w:color="auto"/>
            </w:tcBorders>
          </w:tcPr>
          <w:p w14:paraId="6A803E35"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39.50</w:t>
            </w:r>
          </w:p>
        </w:tc>
      </w:tr>
      <w:tr w:rsidR="00D25801" w:rsidRPr="000D0424" w14:paraId="75C5BE8A" w14:textId="77777777" w:rsidTr="00B04E44">
        <w:trPr>
          <w:jc w:val="center"/>
        </w:trPr>
        <w:tc>
          <w:tcPr>
            <w:tcW w:w="1975" w:type="dxa"/>
            <w:tcBorders>
              <w:top w:val="single" w:sz="4" w:space="0" w:color="auto"/>
              <w:left w:val="single" w:sz="4" w:space="0" w:color="auto"/>
              <w:bottom w:val="single" w:sz="4" w:space="0" w:color="auto"/>
              <w:right w:val="single" w:sz="4" w:space="0" w:color="auto"/>
            </w:tcBorders>
          </w:tcPr>
          <w:p w14:paraId="1A41A8D6"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China</w:t>
            </w:r>
          </w:p>
        </w:tc>
        <w:tc>
          <w:tcPr>
            <w:tcW w:w="2700" w:type="dxa"/>
            <w:tcBorders>
              <w:top w:val="single" w:sz="4" w:space="0" w:color="auto"/>
              <w:left w:val="single" w:sz="4" w:space="0" w:color="auto"/>
              <w:bottom w:val="single" w:sz="4" w:space="0" w:color="auto"/>
              <w:right w:val="single" w:sz="4" w:space="0" w:color="auto"/>
            </w:tcBorders>
          </w:tcPr>
          <w:p w14:paraId="63F6D95B"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2.42</w:t>
            </w:r>
          </w:p>
        </w:tc>
        <w:tc>
          <w:tcPr>
            <w:tcW w:w="1170" w:type="dxa"/>
            <w:tcBorders>
              <w:top w:val="single" w:sz="4" w:space="0" w:color="auto"/>
              <w:left w:val="single" w:sz="4" w:space="0" w:color="auto"/>
              <w:bottom w:val="single" w:sz="4" w:space="0" w:color="auto"/>
              <w:right w:val="single" w:sz="4" w:space="0" w:color="auto"/>
            </w:tcBorders>
          </w:tcPr>
          <w:p w14:paraId="0FFD5A11"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15.95</w:t>
            </w:r>
          </w:p>
        </w:tc>
        <w:tc>
          <w:tcPr>
            <w:tcW w:w="1170" w:type="dxa"/>
            <w:tcBorders>
              <w:top w:val="single" w:sz="4" w:space="0" w:color="auto"/>
              <w:left w:val="single" w:sz="4" w:space="0" w:color="auto"/>
              <w:bottom w:val="single" w:sz="4" w:space="0" w:color="auto"/>
              <w:right w:val="single" w:sz="4" w:space="0" w:color="auto"/>
            </w:tcBorders>
          </w:tcPr>
          <w:p w14:paraId="05750822" w14:textId="77777777" w:rsidR="00D25801" w:rsidRPr="000D0424" w:rsidRDefault="00D25801" w:rsidP="00B04E44">
            <w:pPr>
              <w:pStyle w:val="Heading1"/>
              <w:spacing w:before="0" w:beforeAutospacing="0" w:after="0" w:afterAutospacing="0"/>
              <w:ind w:right="115"/>
              <w:jc w:val="center"/>
              <w:outlineLvl w:val="0"/>
              <w:rPr>
                <w:rFonts w:ascii="Arial" w:hAnsi="Arial" w:cs="Arial"/>
                <w:b w:val="0"/>
                <w:sz w:val="23"/>
                <w:szCs w:val="23"/>
              </w:rPr>
            </w:pPr>
            <w:r w:rsidRPr="000D0424">
              <w:rPr>
                <w:rFonts w:ascii="Arial" w:hAnsi="Arial" w:cs="Arial"/>
                <w:b w:val="0"/>
                <w:sz w:val="23"/>
                <w:szCs w:val="23"/>
              </w:rPr>
              <w:t>27.73</w:t>
            </w:r>
          </w:p>
        </w:tc>
      </w:tr>
    </w:tbl>
    <w:p w14:paraId="3E2BAB32" w14:textId="77777777" w:rsidR="00D25801" w:rsidRPr="000D0424" w:rsidRDefault="00D25801" w:rsidP="00D25801">
      <w:pPr>
        <w:pStyle w:val="Heading1"/>
        <w:shd w:val="clear" w:color="auto" w:fill="FFFFFF"/>
        <w:spacing w:before="0" w:beforeAutospacing="0" w:after="0" w:afterAutospacing="0"/>
        <w:ind w:right="115"/>
        <w:rPr>
          <w:rFonts w:ascii="Arial" w:hAnsi="Arial" w:cs="Arial"/>
          <w:b w:val="0"/>
          <w:sz w:val="23"/>
          <w:szCs w:val="23"/>
        </w:rPr>
      </w:pPr>
    </w:p>
    <w:p w14:paraId="2C5368C5" w14:textId="77777777" w:rsidR="00D25801" w:rsidRPr="000D0424" w:rsidRDefault="00D25801" w:rsidP="00D25801">
      <w:pPr>
        <w:pStyle w:val="Heading1"/>
        <w:shd w:val="clear" w:color="auto" w:fill="FFFFFF"/>
        <w:spacing w:before="0" w:beforeAutospacing="0" w:after="0" w:afterAutospacing="0"/>
        <w:ind w:right="115"/>
        <w:jc w:val="right"/>
        <w:rPr>
          <w:rFonts w:ascii="Arial" w:hAnsi="Arial" w:cs="Arial"/>
          <w:b w:val="0"/>
          <w:sz w:val="23"/>
          <w:szCs w:val="23"/>
        </w:rPr>
      </w:pPr>
      <w:r w:rsidRPr="000D0424">
        <w:rPr>
          <w:rFonts w:ascii="Arial" w:hAnsi="Arial" w:cs="Arial"/>
          <w:b w:val="0"/>
          <w:sz w:val="23"/>
          <w:szCs w:val="23"/>
        </w:rPr>
        <w:t xml:space="preserve">Source: </w:t>
      </w:r>
      <w:r w:rsidRPr="000D0424">
        <w:rPr>
          <w:rFonts w:ascii="Arial" w:hAnsi="Arial" w:cs="Arial"/>
          <w:b w:val="0"/>
          <w:i/>
          <w:sz w:val="23"/>
          <w:szCs w:val="23"/>
        </w:rPr>
        <w:t>International Telecommunication Union</w:t>
      </w:r>
    </w:p>
    <w:p w14:paraId="16E70B9C" w14:textId="77777777" w:rsidR="00D25801" w:rsidRPr="000D0424" w:rsidRDefault="00D25801" w:rsidP="00D25801">
      <w:pPr>
        <w:shd w:val="clear" w:color="auto" w:fill="FFFFFF"/>
        <w:jc w:val="both"/>
        <w:rPr>
          <w:rFonts w:ascii="Arial" w:hAnsi="Arial" w:cs="Arial"/>
          <w:b/>
          <w:sz w:val="23"/>
          <w:szCs w:val="23"/>
        </w:rPr>
      </w:pPr>
    </w:p>
    <w:p w14:paraId="38B5226F" w14:textId="77777777" w:rsidR="00D25801" w:rsidRPr="000D0424" w:rsidRDefault="00D25801" w:rsidP="00D25801">
      <w:pPr>
        <w:shd w:val="clear" w:color="auto" w:fill="FFFFFF"/>
        <w:jc w:val="both"/>
        <w:rPr>
          <w:rFonts w:ascii="Arial" w:eastAsia="Times New Roman" w:hAnsi="Arial" w:cs="Arial"/>
          <w:color w:val="000000"/>
          <w:spacing w:val="4"/>
          <w:sz w:val="16"/>
          <w:szCs w:val="16"/>
        </w:rPr>
      </w:pPr>
    </w:p>
    <w:p w14:paraId="17F6D019" w14:textId="77777777" w:rsidR="00D25801" w:rsidRPr="000D0424" w:rsidRDefault="00D25801" w:rsidP="00D25801">
      <w:pPr>
        <w:shd w:val="clear" w:color="auto" w:fill="FFFFFF"/>
        <w:jc w:val="both"/>
        <w:rPr>
          <w:rFonts w:ascii="Arial" w:eastAsia="Times New Roman" w:hAnsi="Arial" w:cs="Arial"/>
          <w:b/>
          <w:color w:val="000000"/>
          <w:spacing w:val="4"/>
          <w:sz w:val="23"/>
          <w:szCs w:val="23"/>
        </w:rPr>
      </w:pPr>
      <w:r w:rsidRPr="000D0424">
        <w:rPr>
          <w:rFonts w:ascii="Arial" w:hAnsi="Arial" w:cs="Arial"/>
          <w:b/>
          <w:sz w:val="23"/>
          <w:szCs w:val="23"/>
        </w:rPr>
        <w:t xml:space="preserve">Extract 6: </w:t>
      </w:r>
      <w:r w:rsidRPr="000D0424">
        <w:rPr>
          <w:rFonts w:ascii="Arial" w:eastAsia="Times New Roman" w:hAnsi="Arial" w:cs="Arial"/>
          <w:b/>
          <w:color w:val="000000"/>
          <w:spacing w:val="4"/>
          <w:sz w:val="23"/>
          <w:szCs w:val="23"/>
        </w:rPr>
        <w:t>Higher learning institutes to train more adults</w:t>
      </w:r>
    </w:p>
    <w:p w14:paraId="729A0567" w14:textId="77777777" w:rsidR="00D25801" w:rsidRPr="000D0424" w:rsidRDefault="00D25801" w:rsidP="00D25801">
      <w:pPr>
        <w:shd w:val="clear" w:color="auto" w:fill="FFFFFF"/>
        <w:jc w:val="both"/>
        <w:rPr>
          <w:rFonts w:ascii="Arial" w:hAnsi="Arial" w:cs="Arial"/>
          <w:sz w:val="23"/>
          <w:szCs w:val="23"/>
        </w:rPr>
      </w:pPr>
    </w:p>
    <w:p w14:paraId="19CE34B6" w14:textId="77777777" w:rsidR="00D25801" w:rsidRPr="000D0424" w:rsidRDefault="00D25801" w:rsidP="00D25801">
      <w:pPr>
        <w:shd w:val="clear" w:color="auto" w:fill="FFFFFF"/>
        <w:jc w:val="both"/>
        <w:rPr>
          <w:rFonts w:ascii="Arial" w:hAnsi="Arial" w:cs="Arial"/>
          <w:sz w:val="23"/>
          <w:szCs w:val="23"/>
        </w:rPr>
      </w:pPr>
      <w:r w:rsidRPr="000D0424">
        <w:rPr>
          <w:rFonts w:ascii="Arial" w:hAnsi="Arial" w:cs="Arial"/>
          <w:sz w:val="23"/>
          <w:szCs w:val="23"/>
        </w:rPr>
        <w:t xml:space="preserve">A major revamp of how working adults are trained for the new economy is under way, with more courses, more funding and a more significant role for Singapore's institutes of higher learning (IHLs). The Ministry of Education (MOE) is pumping in $70 million towards this effort over the next three years, with IHLs expected to spend $40 million a year on the </w:t>
      </w:r>
      <w:proofErr w:type="spellStart"/>
      <w:r w:rsidRPr="000D0424">
        <w:rPr>
          <w:rFonts w:ascii="Arial" w:hAnsi="Arial" w:cs="Arial"/>
          <w:sz w:val="23"/>
          <w:szCs w:val="23"/>
        </w:rPr>
        <w:t>SkillsFuture</w:t>
      </w:r>
      <w:proofErr w:type="spellEnd"/>
      <w:r w:rsidRPr="000D0424">
        <w:rPr>
          <w:rFonts w:ascii="Arial" w:hAnsi="Arial" w:cs="Arial"/>
          <w:sz w:val="23"/>
          <w:szCs w:val="23"/>
        </w:rPr>
        <w:t xml:space="preserve"> Series by 2020, compared to less than $5 million now. For a start, each institute will focus on one of eight emerging areas of growth. They include data analytics, finance and entrepreneurship. The </w:t>
      </w:r>
      <w:proofErr w:type="spellStart"/>
      <w:r w:rsidRPr="000D0424">
        <w:rPr>
          <w:rFonts w:ascii="Arial" w:hAnsi="Arial" w:cs="Arial"/>
          <w:sz w:val="23"/>
          <w:szCs w:val="23"/>
        </w:rPr>
        <w:t>programmes</w:t>
      </w:r>
      <w:proofErr w:type="spellEnd"/>
      <w:r w:rsidRPr="000D0424">
        <w:rPr>
          <w:rFonts w:ascii="Arial" w:hAnsi="Arial" w:cs="Arial"/>
          <w:sz w:val="23"/>
          <w:szCs w:val="23"/>
        </w:rPr>
        <w:t xml:space="preserve"> will be delivered as short modules, making them easier for working adults to take. They will be </w:t>
      </w:r>
      <w:proofErr w:type="spellStart"/>
      <w:r w:rsidRPr="000D0424">
        <w:rPr>
          <w:rFonts w:ascii="Arial" w:hAnsi="Arial" w:cs="Arial"/>
          <w:sz w:val="23"/>
          <w:szCs w:val="23"/>
        </w:rPr>
        <w:t>subsidised</w:t>
      </w:r>
      <w:proofErr w:type="spellEnd"/>
      <w:r w:rsidRPr="000D0424">
        <w:rPr>
          <w:rFonts w:ascii="Arial" w:hAnsi="Arial" w:cs="Arial"/>
          <w:sz w:val="23"/>
          <w:szCs w:val="23"/>
        </w:rPr>
        <w:t xml:space="preserve"> up to 70 per cent for Singaporeans and permanent residents. The rest of the fee can be paid using the $500 </w:t>
      </w:r>
      <w:proofErr w:type="spellStart"/>
      <w:r w:rsidRPr="000D0424">
        <w:rPr>
          <w:rFonts w:ascii="Arial" w:hAnsi="Arial" w:cs="Arial"/>
          <w:sz w:val="23"/>
          <w:szCs w:val="23"/>
        </w:rPr>
        <w:t>SkillsFuture</w:t>
      </w:r>
      <w:proofErr w:type="spellEnd"/>
      <w:r w:rsidRPr="000D0424">
        <w:rPr>
          <w:rFonts w:ascii="Arial" w:hAnsi="Arial" w:cs="Arial"/>
          <w:sz w:val="23"/>
          <w:szCs w:val="23"/>
        </w:rPr>
        <w:t xml:space="preserve"> credit given to every Singaporean above the age of 25 from last year onwards. </w:t>
      </w:r>
    </w:p>
    <w:p w14:paraId="16C8DA00" w14:textId="77777777" w:rsidR="00D25801" w:rsidRPr="000D0424" w:rsidRDefault="00D25801" w:rsidP="00D25801">
      <w:pPr>
        <w:shd w:val="clear" w:color="auto" w:fill="FFFFFF"/>
        <w:jc w:val="both"/>
        <w:rPr>
          <w:rFonts w:ascii="Arial" w:hAnsi="Arial" w:cs="Arial"/>
          <w:sz w:val="23"/>
          <w:szCs w:val="23"/>
        </w:rPr>
      </w:pPr>
    </w:p>
    <w:p w14:paraId="325FE819" w14:textId="77777777" w:rsidR="00D25801" w:rsidRPr="000D0424" w:rsidRDefault="00D25801" w:rsidP="00D25801">
      <w:pPr>
        <w:shd w:val="clear" w:color="auto" w:fill="FFFFFF"/>
        <w:jc w:val="both"/>
        <w:rPr>
          <w:rFonts w:ascii="Arial" w:hAnsi="Arial" w:cs="Arial"/>
          <w:sz w:val="23"/>
          <w:szCs w:val="23"/>
        </w:rPr>
      </w:pPr>
      <w:r w:rsidRPr="000D0424">
        <w:rPr>
          <w:rFonts w:ascii="Arial" w:hAnsi="Arial" w:cs="Arial"/>
          <w:sz w:val="23"/>
          <w:szCs w:val="23"/>
        </w:rPr>
        <w:t xml:space="preserve">Education Minister (Higher Education and Skills) Ong Ye Kung said funding levels for </w:t>
      </w:r>
      <w:proofErr w:type="spellStart"/>
      <w:r w:rsidRPr="000D0424">
        <w:rPr>
          <w:rFonts w:ascii="Arial" w:hAnsi="Arial" w:cs="Arial"/>
          <w:sz w:val="23"/>
          <w:szCs w:val="23"/>
        </w:rPr>
        <w:t>programmes</w:t>
      </w:r>
      <w:proofErr w:type="spellEnd"/>
      <w:r w:rsidRPr="000D0424">
        <w:rPr>
          <w:rFonts w:ascii="Arial" w:hAnsi="Arial" w:cs="Arial"/>
          <w:sz w:val="23"/>
          <w:szCs w:val="23"/>
        </w:rPr>
        <w:t xml:space="preserve"> with coursework components that are "purely academic" in nature will have to be relooked, while coursework that could be vocation-based could be delivered in a bite-sized format that can be accumulated and lead to graduate certifications. Some of the universities, such as Singapore Management University (SMU), are already doing this. SMU Academy, the university's lifelong learning unit, will be offering financial technology modules that can be "stacked up" towards a Master of IT in Business. </w:t>
      </w:r>
      <w:r w:rsidRPr="000D0424">
        <w:rPr>
          <w:rFonts w:ascii="Arial" w:eastAsia="Times New Roman" w:hAnsi="Arial" w:cs="Arial"/>
          <w:color w:val="000000"/>
          <w:spacing w:val="4"/>
          <w:sz w:val="23"/>
          <w:szCs w:val="23"/>
        </w:rPr>
        <w:t>The MOE noted that having such courses will give them exposure to an area of interest without having to pursue a full degree.</w:t>
      </w:r>
      <w:r w:rsidRPr="000D0424">
        <w:rPr>
          <w:rFonts w:ascii="Arial" w:hAnsi="Arial" w:cs="Arial"/>
          <w:sz w:val="23"/>
          <w:szCs w:val="23"/>
        </w:rPr>
        <w:t xml:space="preserve"> </w:t>
      </w:r>
    </w:p>
    <w:p w14:paraId="2457E678" w14:textId="77777777" w:rsidR="00D25801" w:rsidRPr="000D0424" w:rsidRDefault="00D25801" w:rsidP="00D25801">
      <w:pPr>
        <w:shd w:val="clear" w:color="auto" w:fill="FFFFFF"/>
        <w:jc w:val="both"/>
        <w:rPr>
          <w:rFonts w:ascii="Arial" w:hAnsi="Arial" w:cs="Arial"/>
          <w:sz w:val="23"/>
          <w:szCs w:val="23"/>
        </w:rPr>
      </w:pPr>
    </w:p>
    <w:p w14:paraId="5B3145D6" w14:textId="77777777" w:rsidR="00D25801" w:rsidRPr="000D0424" w:rsidRDefault="00D25801" w:rsidP="00D25801">
      <w:pPr>
        <w:shd w:val="clear" w:color="auto" w:fill="FFFFFF"/>
        <w:jc w:val="both"/>
        <w:rPr>
          <w:rFonts w:ascii="Arial" w:hAnsi="Arial" w:cs="Arial"/>
          <w:sz w:val="23"/>
          <w:szCs w:val="23"/>
        </w:rPr>
      </w:pPr>
      <w:r w:rsidRPr="000D0424">
        <w:rPr>
          <w:rFonts w:ascii="Arial" w:eastAsia="Times New Roman" w:hAnsi="Arial" w:cs="Arial"/>
          <w:color w:val="000000"/>
          <w:spacing w:val="4"/>
          <w:sz w:val="23"/>
          <w:szCs w:val="23"/>
        </w:rPr>
        <w:t xml:space="preserve">Although micro-credentials can be used to provide “a milestone for adult learners to aim towards and which employers can </w:t>
      </w:r>
      <w:proofErr w:type="spellStart"/>
      <w:r w:rsidRPr="000D0424">
        <w:rPr>
          <w:rFonts w:ascii="Arial" w:eastAsia="Times New Roman" w:hAnsi="Arial" w:cs="Arial"/>
          <w:color w:val="000000"/>
          <w:spacing w:val="4"/>
          <w:sz w:val="23"/>
          <w:szCs w:val="23"/>
        </w:rPr>
        <w:t>recognise</w:t>
      </w:r>
      <w:proofErr w:type="spellEnd"/>
      <w:r w:rsidRPr="000D0424">
        <w:rPr>
          <w:rFonts w:ascii="Arial" w:eastAsia="Times New Roman" w:hAnsi="Arial" w:cs="Arial"/>
          <w:color w:val="000000"/>
          <w:spacing w:val="4"/>
          <w:sz w:val="23"/>
          <w:szCs w:val="23"/>
        </w:rPr>
        <w:t xml:space="preserve">”, </w:t>
      </w:r>
      <w:proofErr w:type="spellStart"/>
      <w:r w:rsidRPr="000D0424">
        <w:rPr>
          <w:rFonts w:ascii="Arial" w:eastAsia="Times New Roman" w:hAnsi="Arial" w:cs="Arial"/>
          <w:color w:val="000000"/>
          <w:spacing w:val="4"/>
          <w:sz w:val="23"/>
          <w:szCs w:val="23"/>
        </w:rPr>
        <w:t>Mr</w:t>
      </w:r>
      <w:proofErr w:type="spellEnd"/>
      <w:r w:rsidRPr="000D0424">
        <w:rPr>
          <w:rFonts w:ascii="Arial" w:eastAsia="Times New Roman" w:hAnsi="Arial" w:cs="Arial"/>
          <w:color w:val="000000"/>
          <w:spacing w:val="4"/>
          <w:sz w:val="23"/>
          <w:szCs w:val="23"/>
        </w:rPr>
        <w:t xml:space="preserve"> Ong cautioned that it should not become a new “arms race” to collect credentials.</w:t>
      </w:r>
      <w:r w:rsidRPr="000D0424">
        <w:rPr>
          <w:rFonts w:ascii="Arial" w:hAnsi="Arial" w:cs="Arial"/>
          <w:sz w:val="23"/>
          <w:szCs w:val="23"/>
        </w:rPr>
        <w:t xml:space="preserve"> </w:t>
      </w:r>
      <w:r w:rsidRPr="000D0424">
        <w:rPr>
          <w:rFonts w:ascii="Arial" w:eastAsia="Times New Roman" w:hAnsi="Arial" w:cs="Arial"/>
          <w:color w:val="000000"/>
          <w:spacing w:val="4"/>
          <w:sz w:val="23"/>
          <w:szCs w:val="23"/>
        </w:rPr>
        <w:t>“IHLs should instead focus on imparting skills and knowledge needed by industry, and package them into a nice bundle that represents a meaningful upgrading of skills and knowhow,” he said.</w:t>
      </w:r>
      <w:r w:rsidRPr="000D0424">
        <w:rPr>
          <w:rFonts w:ascii="Arial" w:hAnsi="Arial" w:cs="Arial"/>
          <w:sz w:val="23"/>
          <w:szCs w:val="23"/>
        </w:rPr>
        <w:t xml:space="preserve"> </w:t>
      </w:r>
      <w:r w:rsidRPr="000D0424">
        <w:rPr>
          <w:rFonts w:ascii="Arial" w:eastAsia="Times New Roman" w:hAnsi="Arial" w:cs="Arial"/>
          <w:color w:val="000000"/>
          <w:spacing w:val="4"/>
          <w:sz w:val="23"/>
          <w:szCs w:val="23"/>
        </w:rPr>
        <w:t>“Learners too, should focus on picking up what is necessary for their upgrading.”</w:t>
      </w:r>
    </w:p>
    <w:p w14:paraId="0C50FE15" w14:textId="77777777" w:rsidR="00D25801" w:rsidRPr="000D0424" w:rsidRDefault="00D25801" w:rsidP="00D25801">
      <w:pPr>
        <w:shd w:val="clear" w:color="auto" w:fill="FFFFFF"/>
        <w:jc w:val="right"/>
        <w:rPr>
          <w:rFonts w:ascii="Arial" w:hAnsi="Arial" w:cs="Arial"/>
          <w:sz w:val="23"/>
          <w:szCs w:val="23"/>
        </w:rPr>
      </w:pPr>
      <w:r w:rsidRPr="000D0424">
        <w:rPr>
          <w:rFonts w:ascii="Arial" w:hAnsi="Arial" w:cs="Arial"/>
          <w:sz w:val="23"/>
          <w:szCs w:val="23"/>
        </w:rPr>
        <w:t xml:space="preserve">Source: </w:t>
      </w:r>
      <w:r w:rsidRPr="000D0424">
        <w:rPr>
          <w:rFonts w:ascii="Arial" w:hAnsi="Arial" w:cs="Arial"/>
          <w:i/>
          <w:sz w:val="23"/>
          <w:szCs w:val="23"/>
        </w:rPr>
        <w:t>The Straits Times</w:t>
      </w:r>
      <w:r w:rsidRPr="000D0424">
        <w:rPr>
          <w:rFonts w:ascii="Arial" w:hAnsi="Arial" w:cs="Arial"/>
          <w:sz w:val="23"/>
          <w:szCs w:val="23"/>
        </w:rPr>
        <w:t>, 29 October 2017</w:t>
      </w:r>
    </w:p>
    <w:p w14:paraId="1A302F38" w14:textId="77777777" w:rsidR="00D25801" w:rsidRPr="000D0424" w:rsidRDefault="00D25801" w:rsidP="00D25801">
      <w:pPr>
        <w:shd w:val="clear" w:color="auto" w:fill="FFFFFF"/>
        <w:jc w:val="both"/>
        <w:rPr>
          <w:rFonts w:ascii="Arial" w:hAnsi="Arial" w:cs="Arial"/>
          <w:sz w:val="23"/>
          <w:szCs w:val="23"/>
        </w:rPr>
      </w:pPr>
    </w:p>
    <w:p w14:paraId="459024AD" w14:textId="77777777" w:rsidR="00D25801" w:rsidRPr="000D0424" w:rsidRDefault="00D25801" w:rsidP="00D25801">
      <w:pPr>
        <w:shd w:val="clear" w:color="auto" w:fill="FFFFFF"/>
        <w:jc w:val="both"/>
        <w:rPr>
          <w:rFonts w:ascii="Arial" w:eastAsia="Times New Roman" w:hAnsi="Arial" w:cs="Arial"/>
          <w:color w:val="000000"/>
          <w:spacing w:val="4"/>
          <w:sz w:val="16"/>
          <w:szCs w:val="16"/>
        </w:rPr>
      </w:pPr>
    </w:p>
    <w:p w14:paraId="45DBD691" w14:textId="77777777" w:rsidR="00D25801" w:rsidRPr="000D0424" w:rsidRDefault="00D25801" w:rsidP="00D25801">
      <w:pPr>
        <w:shd w:val="clear" w:color="auto" w:fill="FFFFFF"/>
        <w:jc w:val="both"/>
        <w:rPr>
          <w:rFonts w:ascii="Arial" w:hAnsi="Arial" w:cs="Arial"/>
          <w:b/>
          <w:sz w:val="23"/>
          <w:szCs w:val="23"/>
        </w:rPr>
      </w:pPr>
      <w:r w:rsidRPr="000D0424">
        <w:rPr>
          <w:rFonts w:ascii="Arial" w:hAnsi="Arial" w:cs="Arial"/>
          <w:b/>
          <w:sz w:val="23"/>
          <w:szCs w:val="23"/>
        </w:rPr>
        <w:t>Extract 7: Education, infrastructure and fiscal sustainability vital to Singapore’s future</w:t>
      </w:r>
    </w:p>
    <w:p w14:paraId="1DC34ABA" w14:textId="77777777" w:rsidR="00D25801" w:rsidRPr="000D0424" w:rsidRDefault="00D25801" w:rsidP="00D25801">
      <w:pPr>
        <w:shd w:val="clear" w:color="auto" w:fill="FFFFFF"/>
        <w:jc w:val="both"/>
        <w:rPr>
          <w:rFonts w:ascii="Arial" w:eastAsia="Times New Roman" w:hAnsi="Arial" w:cs="Arial"/>
          <w:color w:val="000000"/>
          <w:spacing w:val="4"/>
          <w:sz w:val="23"/>
          <w:szCs w:val="23"/>
        </w:rPr>
      </w:pPr>
    </w:p>
    <w:p w14:paraId="68167113" w14:textId="77777777" w:rsidR="00D25801" w:rsidRPr="000D0424" w:rsidRDefault="00D25801" w:rsidP="00D25801">
      <w:pPr>
        <w:shd w:val="clear" w:color="auto" w:fill="FFFFFF"/>
        <w:jc w:val="both"/>
        <w:rPr>
          <w:rFonts w:ascii="Arial" w:eastAsia="Times New Roman" w:hAnsi="Arial" w:cs="Arial"/>
          <w:color w:val="000000"/>
          <w:spacing w:val="4"/>
          <w:sz w:val="23"/>
          <w:szCs w:val="23"/>
        </w:rPr>
      </w:pPr>
      <w:r w:rsidRPr="000D0424">
        <w:rPr>
          <w:rFonts w:ascii="Arial" w:eastAsia="Times New Roman" w:hAnsi="Arial" w:cs="Arial"/>
          <w:color w:val="000000"/>
          <w:spacing w:val="4"/>
          <w:sz w:val="23"/>
          <w:szCs w:val="23"/>
        </w:rPr>
        <w:t xml:space="preserve">While cohort sizes may be falling and money “may be tight”, Singapore is ploughing more investments into education which “has, and </w:t>
      </w:r>
      <w:r w:rsidR="007E015C">
        <w:rPr>
          <w:rFonts w:ascii="Arial" w:eastAsia="Times New Roman" w:hAnsi="Arial" w:cs="Arial"/>
          <w:color w:val="000000"/>
          <w:spacing w:val="4"/>
          <w:sz w:val="23"/>
          <w:szCs w:val="23"/>
        </w:rPr>
        <w:t>must, continue to be the backbone</w:t>
      </w:r>
      <w:r w:rsidRPr="000D0424">
        <w:rPr>
          <w:rFonts w:ascii="Arial" w:eastAsia="Times New Roman" w:hAnsi="Arial" w:cs="Arial"/>
          <w:color w:val="000000"/>
          <w:spacing w:val="4"/>
          <w:sz w:val="23"/>
          <w:szCs w:val="23"/>
        </w:rPr>
        <w:t>” in the Republic’s economic strategy, said Minister in Prime Minister’s Off</w:t>
      </w:r>
      <w:r w:rsidR="000D734D">
        <w:rPr>
          <w:rFonts w:ascii="Arial" w:eastAsia="Times New Roman" w:hAnsi="Arial" w:cs="Arial"/>
          <w:color w:val="000000"/>
          <w:spacing w:val="4"/>
          <w:sz w:val="23"/>
          <w:szCs w:val="23"/>
        </w:rPr>
        <w:t>ice Chan Chun Sing</w:t>
      </w:r>
      <w:r w:rsidRPr="000D0424">
        <w:rPr>
          <w:rFonts w:ascii="Arial" w:eastAsia="Times New Roman" w:hAnsi="Arial" w:cs="Arial"/>
          <w:color w:val="000000"/>
          <w:spacing w:val="4"/>
          <w:sz w:val="23"/>
          <w:szCs w:val="23"/>
        </w:rPr>
        <w:t xml:space="preserve">. Noting that it is no longer just about providing Singaporeans with 10 years of compulsory schooling but a “lifetime of continuing education”, </w:t>
      </w:r>
      <w:proofErr w:type="spellStart"/>
      <w:r w:rsidRPr="000D0424">
        <w:rPr>
          <w:rFonts w:ascii="Arial" w:eastAsia="Times New Roman" w:hAnsi="Arial" w:cs="Arial"/>
          <w:color w:val="000000"/>
          <w:spacing w:val="4"/>
          <w:sz w:val="23"/>
          <w:szCs w:val="23"/>
        </w:rPr>
        <w:t>Mr</w:t>
      </w:r>
      <w:proofErr w:type="spellEnd"/>
      <w:r w:rsidRPr="000D0424">
        <w:rPr>
          <w:rFonts w:ascii="Arial" w:eastAsia="Times New Roman" w:hAnsi="Arial" w:cs="Arial"/>
          <w:color w:val="000000"/>
          <w:spacing w:val="4"/>
          <w:sz w:val="23"/>
          <w:szCs w:val="23"/>
        </w:rPr>
        <w:t xml:space="preserve"> Chan also cited the need to continue </w:t>
      </w:r>
      <w:r w:rsidRPr="000D0424">
        <w:rPr>
          <w:rFonts w:ascii="Arial" w:eastAsia="Times New Roman" w:hAnsi="Arial" w:cs="Arial"/>
          <w:color w:val="000000"/>
          <w:spacing w:val="4"/>
          <w:sz w:val="23"/>
          <w:szCs w:val="23"/>
        </w:rPr>
        <w:lastRenderedPageBreak/>
        <w:t xml:space="preserve">investing “seriously” in infrastructure for the next generation while maintaining the country’s long-term fiscal sustainability and discipline. </w:t>
      </w:r>
    </w:p>
    <w:p w14:paraId="3FFCC5E3" w14:textId="77777777" w:rsidR="00D25801" w:rsidRPr="000D0424" w:rsidRDefault="00D25801" w:rsidP="00D25801">
      <w:pPr>
        <w:shd w:val="clear" w:color="auto" w:fill="FFFFFF"/>
        <w:jc w:val="both"/>
        <w:rPr>
          <w:rFonts w:ascii="Arial" w:eastAsia="Times New Roman" w:hAnsi="Arial" w:cs="Arial"/>
          <w:color w:val="000000"/>
          <w:spacing w:val="4"/>
          <w:sz w:val="23"/>
          <w:szCs w:val="23"/>
        </w:rPr>
      </w:pPr>
    </w:p>
    <w:p w14:paraId="5F406317" w14:textId="77777777" w:rsidR="00D25801" w:rsidRPr="000D0424" w:rsidRDefault="00D25801" w:rsidP="00D25801">
      <w:pPr>
        <w:shd w:val="clear" w:color="auto" w:fill="FFFFFF"/>
        <w:jc w:val="both"/>
        <w:rPr>
          <w:rFonts w:ascii="Arial" w:eastAsia="Times New Roman" w:hAnsi="Arial" w:cs="Arial"/>
          <w:color w:val="000000"/>
          <w:spacing w:val="4"/>
          <w:sz w:val="23"/>
          <w:szCs w:val="23"/>
        </w:rPr>
      </w:pPr>
      <w:proofErr w:type="spellStart"/>
      <w:r w:rsidRPr="000D0424">
        <w:rPr>
          <w:rFonts w:ascii="Arial" w:eastAsia="Times New Roman" w:hAnsi="Arial" w:cs="Arial"/>
          <w:color w:val="000000"/>
          <w:spacing w:val="4"/>
          <w:sz w:val="23"/>
          <w:szCs w:val="23"/>
        </w:rPr>
        <w:t>Mr</w:t>
      </w:r>
      <w:proofErr w:type="spellEnd"/>
      <w:r w:rsidRPr="000D0424">
        <w:rPr>
          <w:rFonts w:ascii="Arial" w:eastAsia="Times New Roman" w:hAnsi="Arial" w:cs="Arial"/>
          <w:color w:val="000000"/>
          <w:spacing w:val="4"/>
          <w:sz w:val="23"/>
          <w:szCs w:val="23"/>
        </w:rPr>
        <w:t xml:space="preserve"> Chan referred to the 2018 Budget and pointed out that the Government has “not slowed down” its investment in education. “Instead, we are strengthening our investment,” he said. He stressed that beyond the formal school system, new ways must be developed to “continuously train and retrain our people for tomorrow’s economy”. Adding that going back to school for long courses “is a luxury that few can have in today’s fast-paced economy”. </w:t>
      </w:r>
    </w:p>
    <w:p w14:paraId="44264A17" w14:textId="77777777" w:rsidR="00D25801" w:rsidRPr="000D0424" w:rsidRDefault="00D25801" w:rsidP="00D25801">
      <w:pPr>
        <w:shd w:val="clear" w:color="auto" w:fill="FFFFFF"/>
        <w:jc w:val="both"/>
        <w:rPr>
          <w:rFonts w:ascii="Arial" w:eastAsia="Times New Roman" w:hAnsi="Arial" w:cs="Arial"/>
          <w:color w:val="000000"/>
          <w:spacing w:val="4"/>
          <w:sz w:val="23"/>
          <w:szCs w:val="23"/>
        </w:rPr>
      </w:pPr>
    </w:p>
    <w:p w14:paraId="0BF51AF1" w14:textId="77777777" w:rsidR="00D25801" w:rsidRPr="000D0424" w:rsidRDefault="00D25801" w:rsidP="00D25801">
      <w:pPr>
        <w:jc w:val="both"/>
        <w:rPr>
          <w:rFonts w:ascii="Arial" w:eastAsia="Times New Roman" w:hAnsi="Arial" w:cs="Arial"/>
          <w:color w:val="000000"/>
          <w:spacing w:val="4"/>
          <w:sz w:val="23"/>
          <w:szCs w:val="23"/>
        </w:rPr>
      </w:pPr>
      <w:r w:rsidRPr="000D0424">
        <w:rPr>
          <w:rFonts w:ascii="Arial" w:hAnsi="Arial" w:cs="Arial"/>
          <w:sz w:val="23"/>
          <w:szCs w:val="23"/>
        </w:rPr>
        <w:t>From 2019</w:t>
      </w:r>
      <w:r w:rsidRPr="000D0424">
        <w:rPr>
          <w:rFonts w:ascii="Arial" w:eastAsia="Times New Roman" w:hAnsi="Arial" w:cs="Arial"/>
          <w:color w:val="000000"/>
          <w:spacing w:val="4"/>
          <w:sz w:val="23"/>
          <w:szCs w:val="23"/>
        </w:rPr>
        <w:t xml:space="preserve">, foreign students will no longer receive subsidies for most of the vocation-based master’s degrees and post-graduate diplomas offered by the autonomous universities, while the subsidies for permanent residents (PRs) will be reduced. Changes in subsidies will generate S$25 million in savings annually that will be </w:t>
      </w:r>
      <w:proofErr w:type="spellStart"/>
      <w:r w:rsidRPr="000D0424">
        <w:rPr>
          <w:rFonts w:ascii="Arial" w:eastAsia="Times New Roman" w:hAnsi="Arial" w:cs="Arial"/>
          <w:color w:val="000000"/>
          <w:spacing w:val="4"/>
          <w:sz w:val="23"/>
          <w:szCs w:val="23"/>
        </w:rPr>
        <w:t>channelled</w:t>
      </w:r>
      <w:proofErr w:type="spellEnd"/>
      <w:r w:rsidRPr="000D0424">
        <w:rPr>
          <w:rFonts w:ascii="Arial" w:eastAsia="Times New Roman" w:hAnsi="Arial" w:cs="Arial"/>
          <w:color w:val="000000"/>
          <w:spacing w:val="4"/>
          <w:sz w:val="23"/>
          <w:szCs w:val="23"/>
        </w:rPr>
        <w:t xml:space="preserve"> to support shorter, industry-relevant modular courses for Singaporeans and PRs at both undergraduate and post-graduate levels. </w:t>
      </w:r>
    </w:p>
    <w:p w14:paraId="55174712" w14:textId="77777777" w:rsidR="00D25801" w:rsidRPr="000D0424" w:rsidRDefault="00D25801" w:rsidP="00D25801">
      <w:pPr>
        <w:jc w:val="both"/>
        <w:rPr>
          <w:rFonts w:ascii="Arial" w:eastAsia="Times New Roman" w:hAnsi="Arial" w:cs="Arial"/>
          <w:color w:val="000000"/>
          <w:spacing w:val="4"/>
          <w:sz w:val="23"/>
          <w:szCs w:val="23"/>
        </w:rPr>
      </w:pPr>
    </w:p>
    <w:p w14:paraId="790E6E3A" w14:textId="77777777" w:rsidR="00D25801" w:rsidRPr="000D0424" w:rsidRDefault="00D25801" w:rsidP="00D25801">
      <w:pPr>
        <w:jc w:val="both"/>
        <w:rPr>
          <w:rFonts w:ascii="Arial" w:eastAsia="Times New Roman" w:hAnsi="Arial" w:cs="Arial"/>
          <w:color w:val="000000"/>
          <w:spacing w:val="4"/>
          <w:sz w:val="23"/>
          <w:szCs w:val="23"/>
        </w:rPr>
      </w:pPr>
      <w:r w:rsidRPr="000D0424">
        <w:rPr>
          <w:rFonts w:ascii="Arial" w:eastAsia="Times New Roman" w:hAnsi="Arial" w:cs="Arial"/>
          <w:color w:val="000000"/>
          <w:spacing w:val="4"/>
          <w:sz w:val="23"/>
          <w:szCs w:val="23"/>
        </w:rPr>
        <w:t xml:space="preserve">A history professor at the National University of Singapore noted that foreign students make up more than 50 per cent of the students in his class as "locals are not interested to pursue postgraduate studies. If there is a fall in the number of international students, then some faculty members might not see the need to improve the quality of lessons. This could eventually affect our standing in the global rankings," he added. </w:t>
      </w:r>
    </w:p>
    <w:p w14:paraId="39A7AE77" w14:textId="77777777" w:rsidR="00D25801" w:rsidRPr="000D0424" w:rsidRDefault="00D25801" w:rsidP="00D25801">
      <w:pPr>
        <w:jc w:val="both"/>
        <w:rPr>
          <w:rFonts w:ascii="Arial" w:eastAsia="Times New Roman" w:hAnsi="Arial" w:cs="Arial"/>
          <w:color w:val="000000"/>
          <w:spacing w:val="4"/>
          <w:sz w:val="23"/>
          <w:szCs w:val="23"/>
        </w:rPr>
      </w:pPr>
    </w:p>
    <w:p w14:paraId="70DCEDC2" w14:textId="77777777" w:rsidR="00D25801" w:rsidRPr="000D0424" w:rsidRDefault="00D25801" w:rsidP="0033138B">
      <w:pPr>
        <w:jc w:val="both"/>
        <w:rPr>
          <w:rFonts w:ascii="Arial" w:hAnsi="Arial" w:cs="Arial"/>
          <w:sz w:val="23"/>
          <w:szCs w:val="23"/>
        </w:rPr>
      </w:pPr>
      <w:r w:rsidRPr="000D0424">
        <w:rPr>
          <w:rFonts w:ascii="Arial" w:eastAsia="Times New Roman" w:hAnsi="Arial" w:cs="Arial"/>
          <w:color w:val="000000"/>
          <w:spacing w:val="4"/>
          <w:sz w:val="23"/>
          <w:szCs w:val="23"/>
        </w:rPr>
        <w:t xml:space="preserve">Noting that </w:t>
      </w:r>
      <w:proofErr w:type="spellStart"/>
      <w:r w:rsidRPr="000D0424">
        <w:rPr>
          <w:rFonts w:ascii="Arial" w:eastAsia="Times New Roman" w:hAnsi="Arial" w:cs="Arial"/>
          <w:color w:val="000000"/>
          <w:spacing w:val="4"/>
          <w:sz w:val="23"/>
          <w:szCs w:val="23"/>
        </w:rPr>
        <w:t>unsubsidised</w:t>
      </w:r>
      <w:proofErr w:type="spellEnd"/>
      <w:r w:rsidRPr="000D0424">
        <w:rPr>
          <w:rFonts w:ascii="Arial" w:eastAsia="Times New Roman" w:hAnsi="Arial" w:cs="Arial"/>
          <w:color w:val="000000"/>
          <w:spacing w:val="4"/>
          <w:sz w:val="23"/>
          <w:szCs w:val="23"/>
        </w:rPr>
        <w:t xml:space="preserve"> postgraduate courses attract many students, the MOE expects such students "will continue to take up courses at our autonomous universities if they see value in the education and training offered". </w:t>
      </w:r>
    </w:p>
    <w:p w14:paraId="669A2635" w14:textId="77777777" w:rsidR="00D25801" w:rsidRPr="000D0424" w:rsidRDefault="00D25801" w:rsidP="0033138B">
      <w:pPr>
        <w:shd w:val="clear" w:color="auto" w:fill="FFFFFF"/>
        <w:jc w:val="right"/>
        <w:rPr>
          <w:rFonts w:ascii="Arial" w:eastAsia="Times New Roman" w:hAnsi="Arial" w:cs="Arial"/>
          <w:color w:val="000000"/>
          <w:spacing w:val="4"/>
          <w:sz w:val="23"/>
          <w:szCs w:val="23"/>
        </w:rPr>
      </w:pPr>
      <w:r w:rsidRPr="000D0424">
        <w:rPr>
          <w:rFonts w:ascii="Arial" w:hAnsi="Arial" w:cs="Arial"/>
          <w:sz w:val="23"/>
          <w:szCs w:val="23"/>
        </w:rPr>
        <w:t xml:space="preserve">Source: </w:t>
      </w:r>
      <w:r w:rsidRPr="000D0424">
        <w:rPr>
          <w:rFonts w:ascii="Arial" w:hAnsi="Arial" w:cs="Arial"/>
          <w:i/>
          <w:sz w:val="23"/>
          <w:szCs w:val="23"/>
        </w:rPr>
        <w:t>The Straits Times</w:t>
      </w:r>
      <w:r w:rsidRPr="000D0424">
        <w:rPr>
          <w:rFonts w:ascii="Arial" w:hAnsi="Arial" w:cs="Arial"/>
          <w:sz w:val="23"/>
          <w:szCs w:val="23"/>
        </w:rPr>
        <w:t>, 5 March 2018</w:t>
      </w:r>
    </w:p>
    <w:p w14:paraId="42B8AD79" w14:textId="77777777" w:rsidR="00D25801" w:rsidRPr="000D0424" w:rsidRDefault="00D25801" w:rsidP="00D25801">
      <w:pPr>
        <w:jc w:val="both"/>
        <w:rPr>
          <w:rFonts w:ascii="Arial" w:hAnsi="Arial" w:cs="Arial"/>
          <w:sz w:val="23"/>
          <w:szCs w:val="23"/>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527"/>
        <w:gridCol w:w="8596"/>
      </w:tblGrid>
      <w:tr w:rsidR="00D25801" w:rsidRPr="000D0424" w14:paraId="2B403039" w14:textId="77777777" w:rsidTr="00B04E44">
        <w:tc>
          <w:tcPr>
            <w:tcW w:w="5000" w:type="pct"/>
            <w:gridSpan w:val="3"/>
          </w:tcPr>
          <w:p w14:paraId="41E3DC37" w14:textId="77777777" w:rsidR="00D25801" w:rsidRPr="000D0424" w:rsidRDefault="00D25801" w:rsidP="00B04E44">
            <w:pPr>
              <w:jc w:val="both"/>
              <w:rPr>
                <w:rFonts w:ascii="Arial" w:hAnsi="Arial" w:cs="Arial"/>
                <w:b/>
                <w:sz w:val="23"/>
                <w:szCs w:val="23"/>
              </w:rPr>
            </w:pPr>
            <w:r w:rsidRPr="000D0424">
              <w:rPr>
                <w:rFonts w:ascii="Arial" w:hAnsi="Arial" w:cs="Arial"/>
                <w:b/>
                <w:sz w:val="23"/>
                <w:szCs w:val="23"/>
              </w:rPr>
              <w:t>Questions</w:t>
            </w:r>
          </w:p>
          <w:p w14:paraId="5D83FAFA" w14:textId="77777777" w:rsidR="00D25801" w:rsidRPr="000D0424" w:rsidRDefault="00D25801" w:rsidP="00B04E44">
            <w:pPr>
              <w:jc w:val="both"/>
              <w:rPr>
                <w:rFonts w:ascii="Arial" w:hAnsi="Arial" w:cs="Arial"/>
                <w:b/>
                <w:sz w:val="23"/>
                <w:szCs w:val="23"/>
              </w:rPr>
            </w:pPr>
          </w:p>
        </w:tc>
      </w:tr>
      <w:tr w:rsidR="00D25801" w:rsidRPr="000D0424" w14:paraId="6EFADF75" w14:textId="77777777" w:rsidTr="00B04E44">
        <w:tc>
          <w:tcPr>
            <w:tcW w:w="252" w:type="pct"/>
          </w:tcPr>
          <w:p w14:paraId="5886C7A8" w14:textId="77777777" w:rsidR="00D25801" w:rsidRPr="000D0424" w:rsidRDefault="00D25801" w:rsidP="00B04E44">
            <w:pPr>
              <w:jc w:val="both"/>
              <w:rPr>
                <w:rFonts w:ascii="Arial" w:hAnsi="Arial" w:cs="Arial"/>
                <w:b/>
                <w:sz w:val="23"/>
                <w:szCs w:val="23"/>
              </w:rPr>
            </w:pPr>
            <w:r w:rsidRPr="000D0424">
              <w:rPr>
                <w:rFonts w:ascii="Arial" w:hAnsi="Arial" w:cs="Arial"/>
                <w:b/>
                <w:sz w:val="23"/>
                <w:szCs w:val="23"/>
              </w:rPr>
              <w:t>(a)</w:t>
            </w:r>
          </w:p>
        </w:tc>
        <w:tc>
          <w:tcPr>
            <w:tcW w:w="4748" w:type="pct"/>
            <w:gridSpan w:val="2"/>
          </w:tcPr>
          <w:p w14:paraId="45A666C6" w14:textId="77777777" w:rsidR="00D25801" w:rsidRPr="00BA35A0" w:rsidRDefault="00D25801" w:rsidP="00B04E44">
            <w:pPr>
              <w:jc w:val="both"/>
              <w:rPr>
                <w:rFonts w:ascii="Arial" w:hAnsi="Arial" w:cs="Arial"/>
                <w:b/>
                <w:sz w:val="23"/>
                <w:szCs w:val="23"/>
              </w:rPr>
            </w:pPr>
            <w:r w:rsidRPr="00BA35A0">
              <w:rPr>
                <w:rFonts w:ascii="Arial" w:hAnsi="Arial" w:cs="Arial"/>
                <w:b/>
                <w:sz w:val="23"/>
                <w:szCs w:val="23"/>
              </w:rPr>
              <w:t>With reference to Table 3:</w:t>
            </w:r>
          </w:p>
          <w:p w14:paraId="1BC1A59B" w14:textId="77777777" w:rsidR="00D25801" w:rsidRPr="000D0424" w:rsidRDefault="00D25801" w:rsidP="00B04E44">
            <w:pPr>
              <w:jc w:val="both"/>
              <w:rPr>
                <w:rFonts w:ascii="Arial" w:hAnsi="Arial" w:cs="Arial"/>
                <w:b/>
                <w:sz w:val="23"/>
                <w:szCs w:val="23"/>
              </w:rPr>
            </w:pPr>
          </w:p>
        </w:tc>
      </w:tr>
      <w:tr w:rsidR="00D25801" w:rsidRPr="000D0424" w14:paraId="5BBA7B72" w14:textId="77777777" w:rsidTr="00B04E44">
        <w:tc>
          <w:tcPr>
            <w:tcW w:w="252" w:type="pct"/>
          </w:tcPr>
          <w:p w14:paraId="295B7587" w14:textId="77777777" w:rsidR="00D25801" w:rsidRPr="000D0424" w:rsidRDefault="00D25801" w:rsidP="00B04E44">
            <w:pPr>
              <w:jc w:val="both"/>
              <w:rPr>
                <w:rFonts w:ascii="Arial" w:hAnsi="Arial" w:cs="Arial"/>
                <w:b/>
                <w:sz w:val="23"/>
                <w:szCs w:val="23"/>
              </w:rPr>
            </w:pPr>
          </w:p>
        </w:tc>
        <w:tc>
          <w:tcPr>
            <w:tcW w:w="280" w:type="pct"/>
          </w:tcPr>
          <w:p w14:paraId="34B896C8" w14:textId="77777777" w:rsidR="00D25801" w:rsidRPr="000D0424" w:rsidRDefault="00D25801" w:rsidP="00B04E44">
            <w:pPr>
              <w:jc w:val="right"/>
              <w:rPr>
                <w:rFonts w:ascii="Arial" w:hAnsi="Arial" w:cs="Arial"/>
                <w:b/>
                <w:sz w:val="23"/>
                <w:szCs w:val="23"/>
              </w:rPr>
            </w:pPr>
            <w:r w:rsidRPr="000D0424">
              <w:rPr>
                <w:rFonts w:ascii="Arial" w:hAnsi="Arial" w:cs="Arial"/>
                <w:b/>
                <w:sz w:val="23"/>
                <w:szCs w:val="23"/>
              </w:rPr>
              <w:t>(</w:t>
            </w:r>
            <w:proofErr w:type="spellStart"/>
            <w:r w:rsidRPr="000D0424">
              <w:rPr>
                <w:rFonts w:ascii="Arial" w:hAnsi="Arial" w:cs="Arial"/>
                <w:b/>
                <w:sz w:val="23"/>
                <w:szCs w:val="23"/>
              </w:rPr>
              <w:t>i</w:t>
            </w:r>
            <w:proofErr w:type="spellEnd"/>
            <w:r w:rsidRPr="000D0424">
              <w:rPr>
                <w:rFonts w:ascii="Arial" w:hAnsi="Arial" w:cs="Arial"/>
                <w:b/>
                <w:sz w:val="23"/>
                <w:szCs w:val="23"/>
              </w:rPr>
              <w:t>)</w:t>
            </w:r>
          </w:p>
        </w:tc>
        <w:tc>
          <w:tcPr>
            <w:tcW w:w="4468" w:type="pct"/>
          </w:tcPr>
          <w:p w14:paraId="287D4F39" w14:textId="77777777" w:rsidR="00D25801" w:rsidRPr="000D0424" w:rsidRDefault="00D25801" w:rsidP="00B04E44">
            <w:pPr>
              <w:jc w:val="both"/>
              <w:rPr>
                <w:rFonts w:ascii="Arial" w:hAnsi="Arial" w:cs="Arial"/>
                <w:sz w:val="23"/>
                <w:szCs w:val="23"/>
              </w:rPr>
            </w:pPr>
            <w:r w:rsidRPr="000D0424">
              <w:rPr>
                <w:rFonts w:ascii="Arial" w:hAnsi="Arial" w:cs="Arial"/>
                <w:sz w:val="23"/>
                <w:szCs w:val="23"/>
              </w:rPr>
              <w:t>Explain what could be inferred from the difference in values between prices of fixed broadband services in USD and PPP$ for Singapore.</w:t>
            </w:r>
            <w:r w:rsidRPr="000D0424">
              <w:rPr>
                <w:rFonts w:ascii="Arial" w:hAnsi="Arial" w:cs="Arial"/>
                <w:sz w:val="23"/>
                <w:szCs w:val="23"/>
              </w:rPr>
              <w:tab/>
              <w:t xml:space="preserve">        </w:t>
            </w:r>
            <w:r w:rsidRPr="000D0424">
              <w:rPr>
                <w:rFonts w:ascii="Arial" w:hAnsi="Arial" w:cs="Arial"/>
                <w:sz w:val="23"/>
                <w:szCs w:val="23"/>
              </w:rPr>
              <w:tab/>
            </w:r>
            <w:r w:rsidRPr="000D0424">
              <w:rPr>
                <w:rFonts w:ascii="Arial" w:hAnsi="Arial" w:cs="Arial"/>
                <w:sz w:val="23"/>
                <w:szCs w:val="23"/>
              </w:rPr>
              <w:tab/>
              <w:t xml:space="preserve">           </w:t>
            </w:r>
            <w:r w:rsidR="0033138B" w:rsidRPr="000D0424">
              <w:rPr>
                <w:rFonts w:ascii="Arial" w:hAnsi="Arial" w:cs="Arial"/>
                <w:sz w:val="23"/>
                <w:szCs w:val="23"/>
              </w:rPr>
              <w:t xml:space="preserve">   </w:t>
            </w:r>
            <w:r w:rsidRPr="000D0424">
              <w:rPr>
                <w:rFonts w:ascii="Arial" w:hAnsi="Arial" w:cs="Arial"/>
                <w:sz w:val="23"/>
                <w:szCs w:val="23"/>
              </w:rPr>
              <w:t>[2]</w:t>
            </w:r>
          </w:p>
          <w:p w14:paraId="6A550C01" w14:textId="77777777" w:rsidR="00D25801" w:rsidRPr="000D0424" w:rsidRDefault="00D25801" w:rsidP="00B04E44">
            <w:pPr>
              <w:jc w:val="both"/>
              <w:rPr>
                <w:rFonts w:ascii="Arial" w:hAnsi="Arial" w:cs="Arial"/>
                <w:sz w:val="23"/>
                <w:szCs w:val="23"/>
              </w:rPr>
            </w:pPr>
          </w:p>
        </w:tc>
      </w:tr>
      <w:tr w:rsidR="00D25801" w:rsidRPr="000D0424" w14:paraId="72847D21" w14:textId="77777777" w:rsidTr="00B04E44">
        <w:tc>
          <w:tcPr>
            <w:tcW w:w="252" w:type="pct"/>
          </w:tcPr>
          <w:p w14:paraId="1C1EB2A3" w14:textId="77777777" w:rsidR="00D25801" w:rsidRPr="000D0424" w:rsidRDefault="00D25801" w:rsidP="00B04E44">
            <w:pPr>
              <w:jc w:val="both"/>
              <w:rPr>
                <w:rFonts w:ascii="Arial" w:hAnsi="Arial" w:cs="Arial"/>
                <w:b/>
                <w:sz w:val="23"/>
                <w:szCs w:val="23"/>
              </w:rPr>
            </w:pPr>
          </w:p>
        </w:tc>
        <w:tc>
          <w:tcPr>
            <w:tcW w:w="280" w:type="pct"/>
          </w:tcPr>
          <w:p w14:paraId="60B7D21B" w14:textId="77777777" w:rsidR="00D25801" w:rsidRPr="000D0424" w:rsidRDefault="00D25801" w:rsidP="00B04E44">
            <w:pPr>
              <w:jc w:val="right"/>
              <w:rPr>
                <w:rFonts w:ascii="Arial" w:hAnsi="Arial" w:cs="Arial"/>
                <w:b/>
                <w:sz w:val="23"/>
                <w:szCs w:val="23"/>
              </w:rPr>
            </w:pPr>
            <w:r w:rsidRPr="000D0424">
              <w:rPr>
                <w:rFonts w:ascii="Arial" w:hAnsi="Arial" w:cs="Arial"/>
                <w:b/>
                <w:sz w:val="23"/>
                <w:szCs w:val="23"/>
              </w:rPr>
              <w:t>(ii)</w:t>
            </w:r>
          </w:p>
        </w:tc>
        <w:tc>
          <w:tcPr>
            <w:tcW w:w="4468" w:type="pct"/>
          </w:tcPr>
          <w:p w14:paraId="07044D2C" w14:textId="77777777" w:rsidR="00D25801" w:rsidRPr="000D0424" w:rsidRDefault="00D25801" w:rsidP="00B04E44">
            <w:pPr>
              <w:jc w:val="both"/>
              <w:rPr>
                <w:rFonts w:ascii="Arial" w:hAnsi="Arial" w:cs="Arial"/>
                <w:sz w:val="23"/>
                <w:szCs w:val="23"/>
              </w:rPr>
            </w:pPr>
            <w:r w:rsidRPr="000D0424">
              <w:rPr>
                <w:rFonts w:ascii="Arial" w:hAnsi="Arial" w:cs="Arial"/>
                <w:sz w:val="23"/>
                <w:szCs w:val="23"/>
              </w:rPr>
              <w:t>Explain the difference between using GNI per capita and GDP per capita as an indicator of affordability of internet access.</w:t>
            </w:r>
            <w:r w:rsidRPr="000D0424">
              <w:rPr>
                <w:rFonts w:ascii="Arial" w:hAnsi="Arial" w:cs="Arial"/>
                <w:color w:val="FF0000"/>
                <w:sz w:val="23"/>
                <w:szCs w:val="23"/>
              </w:rPr>
              <w:tab/>
            </w:r>
            <w:r w:rsidRPr="000D0424">
              <w:rPr>
                <w:rFonts w:ascii="Arial" w:hAnsi="Arial" w:cs="Arial"/>
                <w:sz w:val="23"/>
                <w:szCs w:val="23"/>
              </w:rPr>
              <w:tab/>
            </w:r>
            <w:r w:rsidRPr="000D0424">
              <w:rPr>
                <w:rFonts w:ascii="Arial" w:hAnsi="Arial" w:cs="Arial"/>
                <w:sz w:val="23"/>
                <w:szCs w:val="23"/>
              </w:rPr>
              <w:tab/>
            </w:r>
            <w:r w:rsidRPr="000D0424">
              <w:rPr>
                <w:rFonts w:ascii="Arial" w:hAnsi="Arial" w:cs="Arial"/>
                <w:sz w:val="23"/>
                <w:szCs w:val="23"/>
              </w:rPr>
              <w:tab/>
              <w:t xml:space="preserve">      </w:t>
            </w:r>
            <w:r w:rsidRPr="000D0424">
              <w:rPr>
                <w:rFonts w:ascii="Arial" w:hAnsi="Arial" w:cs="Arial"/>
                <w:sz w:val="23"/>
                <w:szCs w:val="23"/>
              </w:rPr>
              <w:tab/>
              <w:t xml:space="preserve">         </w:t>
            </w:r>
            <w:r w:rsidR="0033138B" w:rsidRPr="000D0424">
              <w:rPr>
                <w:rFonts w:ascii="Arial" w:hAnsi="Arial" w:cs="Arial"/>
                <w:sz w:val="23"/>
                <w:szCs w:val="23"/>
              </w:rPr>
              <w:t xml:space="preserve">   </w:t>
            </w:r>
            <w:r w:rsidRPr="000D0424">
              <w:rPr>
                <w:rFonts w:ascii="Arial" w:hAnsi="Arial" w:cs="Arial"/>
                <w:sz w:val="23"/>
                <w:szCs w:val="23"/>
              </w:rPr>
              <w:t xml:space="preserve">  [2]</w:t>
            </w:r>
          </w:p>
          <w:p w14:paraId="4B115206" w14:textId="77777777" w:rsidR="00D25801" w:rsidRPr="000D0424" w:rsidRDefault="00D25801" w:rsidP="00B04E44">
            <w:pPr>
              <w:jc w:val="both"/>
              <w:rPr>
                <w:rFonts w:ascii="Arial" w:hAnsi="Arial" w:cs="Arial"/>
                <w:sz w:val="23"/>
                <w:szCs w:val="23"/>
              </w:rPr>
            </w:pPr>
          </w:p>
        </w:tc>
      </w:tr>
      <w:tr w:rsidR="00D25801" w:rsidRPr="000D0424" w14:paraId="15AD2019" w14:textId="77777777" w:rsidTr="00B04E44">
        <w:tc>
          <w:tcPr>
            <w:tcW w:w="252" w:type="pct"/>
          </w:tcPr>
          <w:p w14:paraId="5FC149BB" w14:textId="77777777" w:rsidR="00D25801" w:rsidRPr="000D0424" w:rsidRDefault="00D25801" w:rsidP="00B04E44">
            <w:pPr>
              <w:jc w:val="both"/>
              <w:rPr>
                <w:rFonts w:ascii="Arial" w:hAnsi="Arial" w:cs="Arial"/>
                <w:b/>
                <w:sz w:val="23"/>
                <w:szCs w:val="23"/>
              </w:rPr>
            </w:pPr>
            <w:r w:rsidRPr="000D0424">
              <w:rPr>
                <w:rFonts w:ascii="Arial" w:hAnsi="Arial" w:cs="Arial"/>
                <w:b/>
                <w:sz w:val="23"/>
                <w:szCs w:val="23"/>
              </w:rPr>
              <w:t>(b)</w:t>
            </w:r>
          </w:p>
        </w:tc>
        <w:tc>
          <w:tcPr>
            <w:tcW w:w="4748" w:type="pct"/>
            <w:gridSpan w:val="2"/>
          </w:tcPr>
          <w:p w14:paraId="153676C2" w14:textId="77777777" w:rsidR="00D25801" w:rsidRPr="000D0424" w:rsidRDefault="00D25801" w:rsidP="00B04E44">
            <w:pPr>
              <w:jc w:val="both"/>
              <w:rPr>
                <w:rFonts w:ascii="Arial" w:hAnsi="Arial" w:cs="Arial"/>
                <w:sz w:val="23"/>
                <w:szCs w:val="23"/>
              </w:rPr>
            </w:pPr>
            <w:r w:rsidRPr="000D0424">
              <w:rPr>
                <w:rFonts w:ascii="Arial" w:hAnsi="Arial" w:cs="Arial"/>
                <w:sz w:val="23"/>
                <w:szCs w:val="23"/>
              </w:rPr>
              <w:t xml:space="preserve">Using the information in Extract 4, explain </w:t>
            </w:r>
            <w:r w:rsidR="000D734D" w:rsidRPr="000D734D">
              <w:rPr>
                <w:rFonts w:ascii="Arial" w:hAnsi="Arial" w:cs="Arial"/>
                <w:sz w:val="23"/>
                <w:szCs w:val="23"/>
              </w:rPr>
              <w:t>how</w:t>
            </w:r>
            <w:r w:rsidR="000D734D">
              <w:rPr>
                <w:rFonts w:ascii="Arial" w:hAnsi="Arial" w:cs="Arial"/>
                <w:sz w:val="23"/>
                <w:szCs w:val="23"/>
              </w:rPr>
              <w:t xml:space="preserve"> the internet would affect standard of living</w:t>
            </w:r>
            <w:r w:rsidRPr="000D0424">
              <w:rPr>
                <w:rFonts w:ascii="Arial" w:hAnsi="Arial" w:cs="Arial"/>
                <w:sz w:val="23"/>
                <w:szCs w:val="23"/>
              </w:rPr>
              <w:t xml:space="preserve">. </w:t>
            </w:r>
            <w:r w:rsidRPr="000D0424">
              <w:rPr>
                <w:rFonts w:ascii="Arial" w:hAnsi="Arial" w:cs="Arial"/>
                <w:sz w:val="23"/>
                <w:szCs w:val="23"/>
              </w:rPr>
              <w:tab/>
            </w:r>
            <w:r w:rsidRPr="000D0424">
              <w:rPr>
                <w:rFonts w:ascii="Arial" w:hAnsi="Arial" w:cs="Arial"/>
                <w:sz w:val="23"/>
                <w:szCs w:val="23"/>
              </w:rPr>
              <w:tab/>
            </w:r>
            <w:r w:rsidR="0033138B" w:rsidRPr="000D0424">
              <w:rPr>
                <w:rFonts w:ascii="Arial" w:hAnsi="Arial" w:cs="Arial"/>
                <w:sz w:val="23"/>
                <w:szCs w:val="23"/>
              </w:rPr>
              <w:t xml:space="preserve">                                                                  </w:t>
            </w:r>
            <w:r w:rsidR="000D734D">
              <w:rPr>
                <w:rFonts w:ascii="Arial" w:hAnsi="Arial" w:cs="Arial"/>
                <w:sz w:val="23"/>
                <w:szCs w:val="23"/>
              </w:rPr>
              <w:t xml:space="preserve">                      </w:t>
            </w:r>
            <w:r w:rsidR="004E214F">
              <w:rPr>
                <w:rFonts w:ascii="Arial" w:hAnsi="Arial" w:cs="Arial"/>
                <w:sz w:val="23"/>
                <w:szCs w:val="23"/>
              </w:rPr>
              <w:t xml:space="preserve">           </w:t>
            </w:r>
            <w:r w:rsidR="000D734D">
              <w:rPr>
                <w:rFonts w:ascii="Arial" w:hAnsi="Arial" w:cs="Arial"/>
                <w:sz w:val="23"/>
                <w:szCs w:val="23"/>
              </w:rPr>
              <w:t xml:space="preserve">            </w:t>
            </w:r>
            <w:r w:rsidR="0033138B" w:rsidRPr="000D0424">
              <w:rPr>
                <w:rFonts w:ascii="Arial" w:hAnsi="Arial" w:cs="Arial"/>
                <w:sz w:val="23"/>
                <w:szCs w:val="23"/>
              </w:rPr>
              <w:t xml:space="preserve"> [4]</w:t>
            </w:r>
          </w:p>
          <w:p w14:paraId="6576B290" w14:textId="77777777" w:rsidR="00D25801" w:rsidRPr="000D0424" w:rsidRDefault="00D25801" w:rsidP="00B04E44">
            <w:pPr>
              <w:jc w:val="both"/>
              <w:rPr>
                <w:rFonts w:ascii="Arial" w:hAnsi="Arial" w:cs="Arial"/>
                <w:sz w:val="23"/>
                <w:szCs w:val="23"/>
              </w:rPr>
            </w:pPr>
          </w:p>
        </w:tc>
      </w:tr>
      <w:tr w:rsidR="00D25801" w:rsidRPr="000D0424" w14:paraId="7655E4A6" w14:textId="77777777" w:rsidTr="00B04E44">
        <w:tc>
          <w:tcPr>
            <w:tcW w:w="252" w:type="pct"/>
          </w:tcPr>
          <w:p w14:paraId="2DB51422" w14:textId="17439992" w:rsidR="00D25801" w:rsidRPr="000D0424" w:rsidRDefault="0049200D" w:rsidP="00B04E44">
            <w:pPr>
              <w:jc w:val="both"/>
              <w:rPr>
                <w:rFonts w:ascii="Arial" w:hAnsi="Arial" w:cs="Arial"/>
                <w:b/>
                <w:sz w:val="23"/>
                <w:szCs w:val="23"/>
              </w:rPr>
            </w:pPr>
            <w:r>
              <w:rPr>
                <w:rFonts w:ascii="Arial" w:hAnsi="Arial" w:cs="Arial"/>
                <w:b/>
                <w:sz w:val="23"/>
                <w:szCs w:val="23"/>
              </w:rPr>
              <w:t xml:space="preserve">(c </w:t>
            </w:r>
          </w:p>
        </w:tc>
        <w:tc>
          <w:tcPr>
            <w:tcW w:w="4748" w:type="pct"/>
            <w:gridSpan w:val="2"/>
          </w:tcPr>
          <w:p w14:paraId="5A860161" w14:textId="762D389D" w:rsidR="0049200D" w:rsidRDefault="0049200D" w:rsidP="00B04E44">
            <w:pPr>
              <w:jc w:val="both"/>
              <w:rPr>
                <w:rFonts w:ascii="Arial" w:hAnsi="Arial" w:cs="Arial"/>
                <w:sz w:val="23"/>
                <w:szCs w:val="23"/>
              </w:rPr>
            </w:pPr>
            <w:r>
              <w:rPr>
                <w:rFonts w:ascii="Arial" w:hAnsi="Arial" w:cs="Arial"/>
                <w:sz w:val="23"/>
                <w:szCs w:val="23"/>
              </w:rPr>
              <w:t>Explain the increase in the investment in the field of education would lead to growth of the economy. (7)</w:t>
            </w:r>
          </w:p>
          <w:p w14:paraId="49E4402E" w14:textId="77777777" w:rsidR="0049200D" w:rsidRDefault="0049200D" w:rsidP="00B04E44">
            <w:pPr>
              <w:jc w:val="both"/>
              <w:rPr>
                <w:rFonts w:ascii="Arial" w:hAnsi="Arial" w:cs="Arial"/>
                <w:sz w:val="23"/>
                <w:szCs w:val="23"/>
              </w:rPr>
            </w:pPr>
          </w:p>
          <w:p w14:paraId="172B61DC" w14:textId="7FD71D96" w:rsidR="0049200D" w:rsidRPr="000D0424" w:rsidRDefault="0049200D" w:rsidP="00B04E44">
            <w:pPr>
              <w:jc w:val="both"/>
              <w:rPr>
                <w:rFonts w:ascii="Arial" w:hAnsi="Arial" w:cs="Arial"/>
                <w:sz w:val="23"/>
                <w:szCs w:val="23"/>
              </w:rPr>
            </w:pPr>
            <w:r>
              <w:rPr>
                <w:rFonts w:ascii="Arial" w:hAnsi="Arial" w:cs="Arial"/>
                <w:sz w:val="23"/>
                <w:szCs w:val="23"/>
              </w:rPr>
              <w:t>(d) Identify the factors that would undermine the economy from achieving the aims of the government (8)</w:t>
            </w:r>
          </w:p>
        </w:tc>
      </w:tr>
      <w:tr w:rsidR="00D25801" w:rsidRPr="000D0424" w14:paraId="01FCF25C" w14:textId="77777777" w:rsidTr="00B04E44">
        <w:tc>
          <w:tcPr>
            <w:tcW w:w="252" w:type="pct"/>
          </w:tcPr>
          <w:p w14:paraId="5831A931" w14:textId="2F034859" w:rsidR="00D25801" w:rsidRPr="000D0424" w:rsidRDefault="00D25801" w:rsidP="00B04E44">
            <w:pPr>
              <w:jc w:val="both"/>
              <w:rPr>
                <w:rFonts w:ascii="Arial" w:hAnsi="Arial" w:cs="Arial"/>
                <w:b/>
                <w:sz w:val="23"/>
                <w:szCs w:val="23"/>
              </w:rPr>
            </w:pPr>
          </w:p>
        </w:tc>
        <w:tc>
          <w:tcPr>
            <w:tcW w:w="4748" w:type="pct"/>
            <w:gridSpan w:val="2"/>
          </w:tcPr>
          <w:p w14:paraId="38E9F230" w14:textId="77777777" w:rsidR="00D25801" w:rsidRPr="000D0424" w:rsidRDefault="00D25801" w:rsidP="00B04E44">
            <w:pPr>
              <w:jc w:val="both"/>
              <w:rPr>
                <w:rFonts w:ascii="Arial" w:hAnsi="Arial" w:cs="Arial"/>
                <w:sz w:val="23"/>
                <w:szCs w:val="23"/>
              </w:rPr>
            </w:pPr>
          </w:p>
        </w:tc>
      </w:tr>
      <w:tr w:rsidR="00D25801" w:rsidRPr="000D0424" w14:paraId="7BD9C791" w14:textId="77777777" w:rsidTr="00B04E44">
        <w:tc>
          <w:tcPr>
            <w:tcW w:w="252" w:type="pct"/>
          </w:tcPr>
          <w:p w14:paraId="5FEA5B82" w14:textId="2BFB4763" w:rsidR="00D25801" w:rsidRPr="000D0424" w:rsidRDefault="00D25801" w:rsidP="00B04E44">
            <w:pPr>
              <w:jc w:val="both"/>
              <w:rPr>
                <w:rFonts w:ascii="Arial" w:hAnsi="Arial" w:cs="Arial"/>
                <w:b/>
                <w:sz w:val="23"/>
                <w:szCs w:val="23"/>
              </w:rPr>
            </w:pPr>
          </w:p>
        </w:tc>
        <w:tc>
          <w:tcPr>
            <w:tcW w:w="4748" w:type="pct"/>
            <w:gridSpan w:val="2"/>
          </w:tcPr>
          <w:p w14:paraId="7CA25D14" w14:textId="77777777" w:rsidR="00D25801" w:rsidRPr="000D0424" w:rsidRDefault="00D25801" w:rsidP="00B04E44">
            <w:pPr>
              <w:jc w:val="both"/>
              <w:rPr>
                <w:rFonts w:ascii="Arial" w:hAnsi="Arial" w:cs="Arial"/>
                <w:sz w:val="23"/>
                <w:szCs w:val="23"/>
              </w:rPr>
            </w:pPr>
          </w:p>
        </w:tc>
      </w:tr>
      <w:tr w:rsidR="00D25801" w:rsidRPr="000D0424" w14:paraId="07A96D5A" w14:textId="77777777" w:rsidTr="00B04E44">
        <w:tc>
          <w:tcPr>
            <w:tcW w:w="252" w:type="pct"/>
          </w:tcPr>
          <w:p w14:paraId="6CC9F6E4" w14:textId="77777777" w:rsidR="00D25801" w:rsidRPr="000D0424" w:rsidRDefault="00D25801" w:rsidP="00B04E44">
            <w:pPr>
              <w:jc w:val="both"/>
              <w:rPr>
                <w:rFonts w:ascii="Arial" w:hAnsi="Arial" w:cs="Arial"/>
                <w:sz w:val="23"/>
                <w:szCs w:val="23"/>
              </w:rPr>
            </w:pPr>
          </w:p>
        </w:tc>
        <w:tc>
          <w:tcPr>
            <w:tcW w:w="4748" w:type="pct"/>
            <w:gridSpan w:val="2"/>
          </w:tcPr>
          <w:p w14:paraId="1B11745A" w14:textId="24F13B5A" w:rsidR="00D25801" w:rsidRPr="000D0424" w:rsidRDefault="00D25801" w:rsidP="00B04E44">
            <w:pPr>
              <w:pStyle w:val="ListParagraph"/>
              <w:jc w:val="right"/>
              <w:rPr>
                <w:rFonts w:ascii="Arial" w:hAnsi="Arial" w:cs="Arial"/>
                <w:sz w:val="23"/>
                <w:szCs w:val="23"/>
              </w:rPr>
            </w:pPr>
            <w:r w:rsidRPr="000D0424">
              <w:rPr>
                <w:rFonts w:ascii="Arial" w:hAnsi="Arial" w:cs="Arial"/>
                <w:sz w:val="23"/>
                <w:szCs w:val="23"/>
              </w:rPr>
              <w:t xml:space="preserve">[Total: </w:t>
            </w:r>
            <w:r w:rsidR="0049200D">
              <w:rPr>
                <w:rFonts w:ascii="Arial" w:hAnsi="Arial" w:cs="Arial"/>
                <w:sz w:val="23"/>
                <w:szCs w:val="23"/>
              </w:rPr>
              <w:t>25</w:t>
            </w:r>
            <w:r w:rsidRPr="000D0424">
              <w:rPr>
                <w:rFonts w:ascii="Arial" w:hAnsi="Arial" w:cs="Arial"/>
                <w:sz w:val="23"/>
                <w:szCs w:val="23"/>
              </w:rPr>
              <w:t>]</w:t>
            </w:r>
          </w:p>
        </w:tc>
      </w:tr>
    </w:tbl>
    <w:p w14:paraId="09D4C235" w14:textId="77777777" w:rsidR="00D25801" w:rsidRPr="000D0424" w:rsidRDefault="00D25801" w:rsidP="00D25801">
      <w:pPr>
        <w:jc w:val="both"/>
        <w:rPr>
          <w:rFonts w:ascii="Arial" w:hAnsi="Arial" w:cs="Arial"/>
          <w:sz w:val="23"/>
          <w:szCs w:val="23"/>
        </w:rPr>
      </w:pPr>
    </w:p>
    <w:p w14:paraId="422B1AAF" w14:textId="77777777" w:rsidR="00D25801" w:rsidRPr="0033138B" w:rsidRDefault="00D25801" w:rsidP="00D25801">
      <w:pPr>
        <w:jc w:val="both"/>
        <w:rPr>
          <w:rFonts w:ascii="Arial" w:hAnsi="Arial" w:cs="Arial"/>
          <w:sz w:val="23"/>
          <w:szCs w:val="23"/>
        </w:rPr>
      </w:pPr>
    </w:p>
    <w:p w14:paraId="0AAB8498" w14:textId="77777777" w:rsidR="00D25801" w:rsidRPr="000D734D" w:rsidRDefault="000D734D" w:rsidP="000D734D">
      <w:pPr>
        <w:jc w:val="center"/>
        <w:rPr>
          <w:rFonts w:ascii="Arial" w:hAnsi="Arial" w:cs="Arial"/>
          <w:b/>
        </w:rPr>
      </w:pPr>
      <w:r w:rsidRPr="000D734D">
        <w:rPr>
          <w:rFonts w:ascii="Arial" w:hAnsi="Arial" w:cs="Arial"/>
          <w:b/>
        </w:rPr>
        <w:t>BLANK PAGE</w:t>
      </w:r>
    </w:p>
    <w:p w14:paraId="710A6699" w14:textId="77777777" w:rsidR="00294EF1" w:rsidRDefault="00294EF1" w:rsidP="00D25801">
      <w:pPr>
        <w:jc w:val="both"/>
        <w:rPr>
          <w:rFonts w:ascii="Arial" w:hAnsi="Arial" w:cs="Arial"/>
          <w:sz w:val="20"/>
        </w:rPr>
      </w:pPr>
    </w:p>
    <w:p w14:paraId="370F024E" w14:textId="77777777" w:rsidR="00294EF1" w:rsidRDefault="00294EF1" w:rsidP="00D25801">
      <w:pPr>
        <w:jc w:val="both"/>
        <w:rPr>
          <w:rFonts w:ascii="Arial" w:hAnsi="Arial" w:cs="Arial"/>
          <w:sz w:val="20"/>
        </w:rPr>
      </w:pPr>
    </w:p>
    <w:p w14:paraId="55D83497" w14:textId="77777777" w:rsidR="00294EF1" w:rsidRDefault="00294EF1" w:rsidP="00D25801">
      <w:pPr>
        <w:jc w:val="both"/>
        <w:rPr>
          <w:rFonts w:ascii="Arial" w:hAnsi="Arial" w:cs="Arial"/>
          <w:sz w:val="20"/>
        </w:rPr>
      </w:pPr>
    </w:p>
    <w:tbl>
      <w:tblPr>
        <w:tblStyle w:val="TableGrid"/>
        <w:tblW w:w="5000" w:type="pct"/>
        <w:tblLayout w:type="fixed"/>
        <w:tblLook w:val="04A0" w:firstRow="1" w:lastRow="0" w:firstColumn="1" w:lastColumn="0" w:noHBand="0" w:noVBand="1"/>
      </w:tblPr>
      <w:tblGrid>
        <w:gridCol w:w="442"/>
        <w:gridCol w:w="441"/>
        <w:gridCol w:w="8740"/>
      </w:tblGrid>
      <w:tr w:rsidR="00942257" w:rsidRPr="00696551" w14:paraId="052160D3" w14:textId="77777777" w:rsidTr="006F5950">
        <w:tc>
          <w:tcPr>
            <w:tcW w:w="230" w:type="pct"/>
          </w:tcPr>
          <w:p w14:paraId="78F1871E" w14:textId="77777777" w:rsidR="00942257" w:rsidRPr="00696551" w:rsidRDefault="00942257" w:rsidP="006F5950">
            <w:pPr>
              <w:rPr>
                <w:rFonts w:ascii="Arial" w:hAnsi="Arial" w:cs="Arial"/>
                <w:b/>
              </w:rPr>
            </w:pPr>
            <w:r w:rsidRPr="00696551">
              <w:rPr>
                <w:rFonts w:ascii="Arial" w:hAnsi="Arial" w:cs="Arial"/>
                <w:b/>
              </w:rPr>
              <w:lastRenderedPageBreak/>
              <w:t>(a)</w:t>
            </w:r>
          </w:p>
        </w:tc>
        <w:tc>
          <w:tcPr>
            <w:tcW w:w="4770" w:type="pct"/>
            <w:gridSpan w:val="2"/>
          </w:tcPr>
          <w:p w14:paraId="64D97319" w14:textId="77777777" w:rsidR="00942257" w:rsidRPr="00696551" w:rsidRDefault="00942257" w:rsidP="006F5950">
            <w:pPr>
              <w:jc w:val="both"/>
              <w:rPr>
                <w:rFonts w:ascii="Arial" w:hAnsi="Arial" w:cs="Arial"/>
                <w:b/>
              </w:rPr>
            </w:pPr>
            <w:r>
              <w:rPr>
                <w:rFonts w:ascii="Arial" w:hAnsi="Arial" w:cs="Arial"/>
                <w:b/>
              </w:rPr>
              <w:t>With reference to Table 3</w:t>
            </w:r>
            <w:r w:rsidRPr="00696551">
              <w:rPr>
                <w:rFonts w:ascii="Arial" w:hAnsi="Arial" w:cs="Arial"/>
                <w:b/>
              </w:rPr>
              <w:t>:</w:t>
            </w:r>
          </w:p>
        </w:tc>
      </w:tr>
      <w:tr w:rsidR="00942257" w:rsidRPr="00696551" w14:paraId="21388AAC" w14:textId="77777777" w:rsidTr="006F5950">
        <w:tc>
          <w:tcPr>
            <w:tcW w:w="230" w:type="pct"/>
          </w:tcPr>
          <w:p w14:paraId="6C8C30DA" w14:textId="77777777" w:rsidR="00942257" w:rsidRPr="00696551" w:rsidRDefault="00942257" w:rsidP="006F5950">
            <w:pPr>
              <w:rPr>
                <w:rFonts w:ascii="Arial" w:hAnsi="Arial" w:cs="Arial"/>
                <w:b/>
              </w:rPr>
            </w:pPr>
          </w:p>
        </w:tc>
        <w:tc>
          <w:tcPr>
            <w:tcW w:w="229" w:type="pct"/>
          </w:tcPr>
          <w:p w14:paraId="593B0FDC" w14:textId="77777777" w:rsidR="00942257" w:rsidRPr="00696551" w:rsidRDefault="00942257" w:rsidP="006F5950">
            <w:pPr>
              <w:rPr>
                <w:rFonts w:ascii="Arial" w:hAnsi="Arial" w:cs="Arial"/>
                <w:b/>
              </w:rPr>
            </w:pPr>
            <w:r w:rsidRPr="00696551">
              <w:rPr>
                <w:rFonts w:ascii="Arial" w:hAnsi="Arial" w:cs="Arial"/>
                <w:b/>
              </w:rPr>
              <w:t>(</w:t>
            </w:r>
            <w:proofErr w:type="spellStart"/>
            <w:r w:rsidRPr="00696551">
              <w:rPr>
                <w:rFonts w:ascii="Arial" w:hAnsi="Arial" w:cs="Arial"/>
                <w:b/>
              </w:rPr>
              <w:t>i</w:t>
            </w:r>
            <w:proofErr w:type="spellEnd"/>
            <w:r w:rsidRPr="00696551">
              <w:rPr>
                <w:rFonts w:ascii="Arial" w:hAnsi="Arial" w:cs="Arial"/>
                <w:b/>
              </w:rPr>
              <w:t>)</w:t>
            </w:r>
          </w:p>
        </w:tc>
        <w:tc>
          <w:tcPr>
            <w:tcW w:w="4541" w:type="pct"/>
          </w:tcPr>
          <w:p w14:paraId="49DC3DB8" w14:textId="77777777" w:rsidR="00942257" w:rsidRPr="00696551" w:rsidRDefault="00942257" w:rsidP="006F5950">
            <w:pPr>
              <w:jc w:val="both"/>
              <w:rPr>
                <w:rFonts w:ascii="Arial" w:hAnsi="Arial" w:cs="Arial"/>
                <w:b/>
              </w:rPr>
            </w:pPr>
            <w:r w:rsidRPr="00696551">
              <w:rPr>
                <w:rFonts w:ascii="Arial" w:hAnsi="Arial" w:cs="Arial"/>
              </w:rPr>
              <w:t>Explain what could be inferred from the difference in values between prices of fixed broadband services in USD and PPP$ for Singapore.</w:t>
            </w:r>
            <w:r w:rsidRPr="00696551">
              <w:rPr>
                <w:rFonts w:ascii="Arial" w:hAnsi="Arial" w:cs="Arial"/>
              </w:rPr>
              <w:tab/>
              <w:t xml:space="preserve">        </w:t>
            </w:r>
            <w:r>
              <w:rPr>
                <w:rFonts w:ascii="Arial" w:hAnsi="Arial" w:cs="Arial"/>
              </w:rPr>
              <w:tab/>
            </w:r>
            <w:r>
              <w:rPr>
                <w:rFonts w:ascii="Arial" w:hAnsi="Arial" w:cs="Arial"/>
              </w:rPr>
              <w:tab/>
              <w:t xml:space="preserve">                                                                           </w:t>
            </w:r>
            <w:r w:rsidRPr="00696551">
              <w:rPr>
                <w:rFonts w:ascii="Arial" w:hAnsi="Arial" w:cs="Arial"/>
              </w:rPr>
              <w:t>[2]</w:t>
            </w:r>
          </w:p>
        </w:tc>
      </w:tr>
      <w:tr w:rsidR="00942257" w:rsidRPr="00F77212" w14:paraId="3BECBDEE" w14:textId="77777777" w:rsidTr="006F5950">
        <w:tc>
          <w:tcPr>
            <w:tcW w:w="230" w:type="pct"/>
          </w:tcPr>
          <w:p w14:paraId="112C9F43" w14:textId="77777777" w:rsidR="00942257" w:rsidRPr="00696551" w:rsidRDefault="00942257" w:rsidP="006F5950">
            <w:pPr>
              <w:rPr>
                <w:rFonts w:ascii="Arial" w:hAnsi="Arial" w:cs="Arial"/>
                <w:b/>
              </w:rPr>
            </w:pPr>
          </w:p>
        </w:tc>
        <w:tc>
          <w:tcPr>
            <w:tcW w:w="229" w:type="pct"/>
          </w:tcPr>
          <w:p w14:paraId="77E67858" w14:textId="77777777" w:rsidR="00942257" w:rsidRPr="00696551" w:rsidRDefault="00942257" w:rsidP="006F5950">
            <w:pPr>
              <w:rPr>
                <w:rFonts w:ascii="Arial" w:hAnsi="Arial" w:cs="Arial"/>
                <w:b/>
              </w:rPr>
            </w:pPr>
          </w:p>
        </w:tc>
        <w:tc>
          <w:tcPr>
            <w:tcW w:w="4541" w:type="pct"/>
          </w:tcPr>
          <w:p w14:paraId="5FA3D236" w14:textId="77777777" w:rsidR="00942257" w:rsidRPr="00D566E2" w:rsidRDefault="00942257" w:rsidP="006F5950">
            <w:pPr>
              <w:jc w:val="both"/>
              <w:rPr>
                <w:rFonts w:ascii="Arial" w:hAnsi="Arial" w:cs="Arial"/>
                <w:i/>
                <w:sz w:val="20"/>
              </w:rPr>
            </w:pPr>
          </w:p>
          <w:p w14:paraId="2AC44067" w14:textId="77777777" w:rsidR="00942257" w:rsidRDefault="00942257" w:rsidP="006F5950">
            <w:pPr>
              <w:jc w:val="both"/>
              <w:rPr>
                <w:rFonts w:ascii="Arial" w:hAnsi="Arial" w:cs="Arial"/>
                <w:i/>
                <w:sz w:val="20"/>
              </w:rPr>
            </w:pPr>
            <w:r w:rsidRPr="00D566E2">
              <w:rPr>
                <w:rFonts w:ascii="Arial" w:hAnsi="Arial" w:cs="Arial"/>
                <w:i/>
                <w:sz w:val="20"/>
              </w:rPr>
              <w:t>Singapore: P</w:t>
            </w:r>
            <w:r>
              <w:rPr>
                <w:rFonts w:ascii="Arial" w:hAnsi="Arial" w:cs="Arial"/>
                <w:i/>
                <w:sz w:val="20"/>
              </w:rPr>
              <w:t>rices of fixed broadband services</w:t>
            </w:r>
            <w:r w:rsidRPr="00D566E2">
              <w:rPr>
                <w:rFonts w:ascii="Arial" w:hAnsi="Arial" w:cs="Arial"/>
                <w:i/>
                <w:sz w:val="20"/>
              </w:rPr>
              <w:t xml:space="preserve"> is 21.64USD</w:t>
            </w:r>
            <w:r>
              <w:rPr>
                <w:rFonts w:ascii="Arial" w:hAnsi="Arial" w:cs="Arial"/>
                <w:i/>
                <w:sz w:val="20"/>
              </w:rPr>
              <w:t xml:space="preserve"> but 25.02PPP$</w:t>
            </w:r>
          </w:p>
          <w:p w14:paraId="45E780A4" w14:textId="77777777" w:rsidR="00942257" w:rsidRPr="008C4399" w:rsidRDefault="00942257" w:rsidP="006F5950">
            <w:pPr>
              <w:jc w:val="both"/>
              <w:rPr>
                <w:rFonts w:ascii="Arial" w:hAnsi="Arial" w:cs="Arial"/>
                <w:i/>
                <w:color w:val="FF0000"/>
                <w:sz w:val="20"/>
              </w:rPr>
            </w:pPr>
            <w:r>
              <w:rPr>
                <w:rFonts w:ascii="Arial" w:hAnsi="Arial" w:cs="Arial"/>
                <w:i/>
                <w:color w:val="FF0000"/>
                <w:sz w:val="20"/>
              </w:rPr>
              <w:t>*</w:t>
            </w:r>
            <w:r w:rsidRPr="008C4399">
              <w:rPr>
                <w:rFonts w:ascii="Arial" w:hAnsi="Arial" w:cs="Arial"/>
                <w:i/>
                <w:color w:val="FF0000"/>
                <w:sz w:val="20"/>
              </w:rPr>
              <w:t xml:space="preserve">Note there is no difference between USD and PPP$ for USA. </w:t>
            </w:r>
          </w:p>
          <w:p w14:paraId="5D3EE985" w14:textId="77777777" w:rsidR="00942257" w:rsidRDefault="00942257" w:rsidP="006F5950">
            <w:pPr>
              <w:jc w:val="both"/>
              <w:rPr>
                <w:rFonts w:ascii="Arial" w:hAnsi="Arial" w:cs="Arial"/>
                <w:i/>
                <w:sz w:val="20"/>
              </w:rPr>
            </w:pPr>
          </w:p>
          <w:p w14:paraId="51917A44" w14:textId="77777777" w:rsidR="00942257" w:rsidRPr="008C4399" w:rsidRDefault="00942257" w:rsidP="006F5950">
            <w:pPr>
              <w:jc w:val="both"/>
              <w:rPr>
                <w:rFonts w:ascii="Arial" w:hAnsi="Arial" w:cs="Arial"/>
                <w:i/>
                <w:sz w:val="20"/>
              </w:rPr>
            </w:pPr>
            <w:r w:rsidRPr="008C4399">
              <w:rPr>
                <w:rFonts w:ascii="Arial" w:hAnsi="Arial" w:cs="Arial"/>
                <w:i/>
                <w:sz w:val="20"/>
              </w:rPr>
              <w:t>Inference:</w:t>
            </w:r>
          </w:p>
          <w:p w14:paraId="550C7292" w14:textId="77777777" w:rsidR="00942257" w:rsidRPr="00D566E2" w:rsidRDefault="00942257" w:rsidP="00942257">
            <w:pPr>
              <w:pStyle w:val="ListParagraph"/>
              <w:numPr>
                <w:ilvl w:val="1"/>
                <w:numId w:val="29"/>
              </w:numPr>
              <w:jc w:val="both"/>
              <w:rPr>
                <w:rFonts w:ascii="Arial" w:hAnsi="Arial" w:cs="Arial"/>
                <w:i/>
                <w:sz w:val="20"/>
              </w:rPr>
            </w:pPr>
            <w:r w:rsidRPr="00F10927">
              <w:rPr>
                <w:rFonts w:ascii="Arial" w:hAnsi="Arial" w:cs="Arial"/>
                <w:i/>
                <w:sz w:val="20"/>
                <w:u w:val="single"/>
              </w:rPr>
              <w:t>SG dollar is undervalued</w:t>
            </w:r>
            <w:r w:rsidRPr="00D566E2">
              <w:rPr>
                <w:rFonts w:ascii="Arial" w:hAnsi="Arial" w:cs="Arial"/>
                <w:i/>
                <w:sz w:val="20"/>
              </w:rPr>
              <w:t xml:space="preserve"> relative to US$ in terms of relative purchasing power [1m]</w:t>
            </w:r>
          </w:p>
          <w:p w14:paraId="59942C25" w14:textId="77777777" w:rsidR="00942257" w:rsidRPr="00D566E2" w:rsidRDefault="00942257" w:rsidP="00942257">
            <w:pPr>
              <w:pStyle w:val="ListParagraph"/>
              <w:numPr>
                <w:ilvl w:val="1"/>
                <w:numId w:val="29"/>
              </w:numPr>
              <w:jc w:val="both"/>
              <w:rPr>
                <w:rFonts w:ascii="Arial" w:hAnsi="Arial" w:cs="Arial"/>
                <w:i/>
                <w:sz w:val="20"/>
              </w:rPr>
            </w:pPr>
            <w:r w:rsidRPr="00D566E2">
              <w:rPr>
                <w:rFonts w:ascii="Arial" w:hAnsi="Arial" w:cs="Arial"/>
                <w:i/>
                <w:sz w:val="20"/>
              </w:rPr>
              <w:t xml:space="preserve">The underlying reason is </w:t>
            </w:r>
            <w:r w:rsidRPr="00F10927">
              <w:rPr>
                <w:rFonts w:ascii="Arial" w:hAnsi="Arial" w:cs="Arial"/>
                <w:i/>
                <w:sz w:val="20"/>
                <w:u w:val="single"/>
              </w:rPr>
              <w:t>COL in SG is lower</w:t>
            </w:r>
            <w:r w:rsidRPr="00D566E2">
              <w:rPr>
                <w:rFonts w:ascii="Arial" w:hAnsi="Arial" w:cs="Arial"/>
                <w:i/>
                <w:sz w:val="20"/>
              </w:rPr>
              <w:t xml:space="preserve"> relative to US [1m]</w:t>
            </w:r>
          </w:p>
          <w:p w14:paraId="246E70DE" w14:textId="77777777" w:rsidR="00942257" w:rsidRPr="00F77212" w:rsidRDefault="00942257" w:rsidP="006F5950">
            <w:pPr>
              <w:jc w:val="both"/>
              <w:rPr>
                <w:rFonts w:ascii="Arial" w:hAnsi="Arial" w:cs="Arial"/>
              </w:rPr>
            </w:pPr>
          </w:p>
        </w:tc>
      </w:tr>
      <w:tr w:rsidR="00942257" w:rsidRPr="00696551" w14:paraId="61034133" w14:textId="77777777" w:rsidTr="006F5950">
        <w:tc>
          <w:tcPr>
            <w:tcW w:w="230" w:type="pct"/>
          </w:tcPr>
          <w:p w14:paraId="043F1FAB" w14:textId="77777777" w:rsidR="00942257" w:rsidRPr="00696551" w:rsidRDefault="00942257" w:rsidP="006F5950">
            <w:pPr>
              <w:rPr>
                <w:rFonts w:ascii="Arial" w:hAnsi="Arial" w:cs="Arial"/>
                <w:b/>
              </w:rPr>
            </w:pPr>
          </w:p>
        </w:tc>
        <w:tc>
          <w:tcPr>
            <w:tcW w:w="229" w:type="pct"/>
          </w:tcPr>
          <w:p w14:paraId="04AE8C30" w14:textId="77777777" w:rsidR="00942257" w:rsidRPr="00696551" w:rsidRDefault="00942257" w:rsidP="006F5950">
            <w:pPr>
              <w:rPr>
                <w:rFonts w:ascii="Arial" w:hAnsi="Arial" w:cs="Arial"/>
                <w:b/>
              </w:rPr>
            </w:pPr>
            <w:r w:rsidRPr="00696551">
              <w:rPr>
                <w:rFonts w:ascii="Arial" w:hAnsi="Arial" w:cs="Arial"/>
                <w:b/>
              </w:rPr>
              <w:t>(ii)</w:t>
            </w:r>
          </w:p>
        </w:tc>
        <w:tc>
          <w:tcPr>
            <w:tcW w:w="4541" w:type="pct"/>
          </w:tcPr>
          <w:p w14:paraId="3744AF3B" w14:textId="77777777" w:rsidR="00942257" w:rsidRPr="00696551" w:rsidRDefault="00942257" w:rsidP="006F5950">
            <w:pPr>
              <w:jc w:val="both"/>
              <w:rPr>
                <w:rFonts w:ascii="Arial" w:hAnsi="Arial" w:cs="Arial"/>
                <w:b/>
              </w:rPr>
            </w:pPr>
            <w:r w:rsidRPr="00696551">
              <w:rPr>
                <w:rFonts w:ascii="Arial" w:hAnsi="Arial" w:cs="Arial"/>
              </w:rPr>
              <w:t>Explain the difference between using GNI</w:t>
            </w:r>
            <w:r>
              <w:rPr>
                <w:rFonts w:ascii="Arial" w:hAnsi="Arial" w:cs="Arial"/>
              </w:rPr>
              <w:t xml:space="preserve"> per capita and</w:t>
            </w:r>
            <w:r w:rsidRPr="00696551">
              <w:rPr>
                <w:rFonts w:ascii="Arial" w:hAnsi="Arial" w:cs="Arial"/>
              </w:rPr>
              <w:t xml:space="preserve"> GDP per capita as an indicator of affordability of internet access.</w:t>
            </w:r>
            <w:r w:rsidRPr="00696551">
              <w:rPr>
                <w:rFonts w:ascii="Arial" w:hAnsi="Arial" w:cs="Arial"/>
                <w:color w:val="FF0000"/>
              </w:rPr>
              <w:tab/>
            </w:r>
            <w:r w:rsidRPr="00696551">
              <w:rPr>
                <w:rFonts w:ascii="Arial" w:hAnsi="Arial" w:cs="Arial"/>
              </w:rPr>
              <w:tab/>
            </w:r>
            <w:r w:rsidRPr="00696551">
              <w:rPr>
                <w:rFonts w:ascii="Arial" w:hAnsi="Arial" w:cs="Arial"/>
              </w:rPr>
              <w:tab/>
            </w:r>
            <w:r w:rsidRPr="00696551">
              <w:rPr>
                <w:rFonts w:ascii="Arial" w:hAnsi="Arial" w:cs="Arial"/>
              </w:rPr>
              <w:tab/>
              <w:t xml:space="preserve">      </w:t>
            </w:r>
            <w:r w:rsidRPr="00696551">
              <w:rPr>
                <w:rFonts w:ascii="Arial" w:hAnsi="Arial" w:cs="Arial"/>
              </w:rPr>
              <w:tab/>
            </w:r>
            <w:r w:rsidRPr="00696551">
              <w:rPr>
                <w:rFonts w:ascii="Arial" w:hAnsi="Arial" w:cs="Arial"/>
              </w:rPr>
              <w:tab/>
              <w:t xml:space="preserve">       </w:t>
            </w:r>
            <w:r>
              <w:rPr>
                <w:rFonts w:ascii="Arial" w:hAnsi="Arial" w:cs="Arial"/>
              </w:rPr>
              <w:t xml:space="preserve">                                                        </w:t>
            </w:r>
            <w:r w:rsidRPr="00696551">
              <w:rPr>
                <w:rFonts w:ascii="Arial" w:hAnsi="Arial" w:cs="Arial"/>
              </w:rPr>
              <w:t>[2]</w:t>
            </w:r>
          </w:p>
        </w:tc>
      </w:tr>
      <w:tr w:rsidR="00942257" w:rsidRPr="00F77212" w14:paraId="683A56FC" w14:textId="77777777" w:rsidTr="006F5950">
        <w:tc>
          <w:tcPr>
            <w:tcW w:w="230" w:type="pct"/>
          </w:tcPr>
          <w:p w14:paraId="54E92867" w14:textId="77777777" w:rsidR="00942257" w:rsidRPr="00696551" w:rsidRDefault="00942257" w:rsidP="006F5950">
            <w:pPr>
              <w:rPr>
                <w:rFonts w:ascii="Arial" w:hAnsi="Arial" w:cs="Arial"/>
                <w:b/>
              </w:rPr>
            </w:pPr>
          </w:p>
        </w:tc>
        <w:tc>
          <w:tcPr>
            <w:tcW w:w="229" w:type="pct"/>
          </w:tcPr>
          <w:p w14:paraId="0FBFE052" w14:textId="77777777" w:rsidR="00942257" w:rsidRPr="00696551" w:rsidRDefault="00942257" w:rsidP="006F5950">
            <w:pPr>
              <w:rPr>
                <w:rFonts w:ascii="Arial" w:hAnsi="Arial" w:cs="Arial"/>
              </w:rPr>
            </w:pPr>
          </w:p>
        </w:tc>
        <w:tc>
          <w:tcPr>
            <w:tcW w:w="4541" w:type="pct"/>
          </w:tcPr>
          <w:p w14:paraId="4F0D68A7" w14:textId="77777777" w:rsidR="00942257" w:rsidRPr="00D566E2" w:rsidRDefault="00942257" w:rsidP="006F5950">
            <w:pPr>
              <w:jc w:val="both"/>
              <w:rPr>
                <w:rFonts w:ascii="Arial" w:hAnsi="Arial" w:cs="Arial"/>
                <w:i/>
                <w:sz w:val="20"/>
              </w:rPr>
            </w:pPr>
          </w:p>
          <w:p w14:paraId="5074B7B7" w14:textId="77777777" w:rsidR="00942257" w:rsidRDefault="00942257" w:rsidP="006F5950">
            <w:pPr>
              <w:jc w:val="both"/>
              <w:rPr>
                <w:rFonts w:ascii="Arial" w:hAnsi="Arial" w:cs="Arial"/>
                <w:i/>
                <w:sz w:val="20"/>
              </w:rPr>
            </w:pPr>
            <w:r>
              <w:rPr>
                <w:rFonts w:ascii="Arial" w:hAnsi="Arial" w:cs="Arial"/>
                <w:i/>
                <w:sz w:val="20"/>
              </w:rPr>
              <w:t xml:space="preserve">Given that GNI = GDP + NFIA </w:t>
            </w:r>
          </w:p>
          <w:p w14:paraId="28B8DAA6" w14:textId="77777777" w:rsidR="00942257" w:rsidRPr="00F10927" w:rsidRDefault="00942257" w:rsidP="006F5950">
            <w:pPr>
              <w:jc w:val="both"/>
              <w:rPr>
                <w:rFonts w:ascii="Arial" w:hAnsi="Arial" w:cs="Arial"/>
                <w:i/>
                <w:sz w:val="20"/>
              </w:rPr>
            </w:pPr>
            <w:r>
              <w:rPr>
                <w:rFonts w:ascii="Arial" w:hAnsi="Arial" w:cs="Arial"/>
                <w:i/>
                <w:sz w:val="20"/>
              </w:rPr>
              <w:t xml:space="preserve">where </w:t>
            </w:r>
            <w:r>
              <w:rPr>
                <w:rFonts w:ascii="Arial" w:hAnsi="Arial" w:cs="Arial"/>
                <w:i/>
                <w:sz w:val="20"/>
                <w:szCs w:val="20"/>
              </w:rPr>
              <w:t xml:space="preserve">NFIA = net factor income from abroad = </w:t>
            </w:r>
            <w:r w:rsidRPr="00F10927">
              <w:rPr>
                <w:rFonts w:ascii="Arial" w:hAnsi="Arial" w:cs="Arial"/>
                <w:i/>
                <w:sz w:val="20"/>
                <w:szCs w:val="20"/>
              </w:rPr>
              <w:t xml:space="preserve">wages, interest, profits and dividends from abroad </w:t>
            </w:r>
          </w:p>
          <w:p w14:paraId="56A8CCBF" w14:textId="77777777" w:rsidR="00942257" w:rsidRDefault="00942257" w:rsidP="006F5950">
            <w:pPr>
              <w:jc w:val="both"/>
              <w:rPr>
                <w:rFonts w:ascii="Arial" w:hAnsi="Arial" w:cs="Arial"/>
                <w:i/>
                <w:sz w:val="20"/>
                <w:szCs w:val="20"/>
              </w:rPr>
            </w:pPr>
          </w:p>
          <w:p w14:paraId="24C3AF4E" w14:textId="77777777" w:rsidR="00942257" w:rsidRPr="00C87FBA" w:rsidRDefault="00942257" w:rsidP="006F5950">
            <w:pPr>
              <w:jc w:val="both"/>
              <w:rPr>
                <w:rFonts w:ascii="Arial" w:hAnsi="Arial" w:cs="Arial"/>
                <w:i/>
                <w:sz w:val="20"/>
                <w:szCs w:val="20"/>
                <w:u w:val="single"/>
              </w:rPr>
            </w:pPr>
            <w:r w:rsidRPr="00C87FBA">
              <w:rPr>
                <w:rFonts w:ascii="Arial" w:hAnsi="Arial" w:cs="Arial"/>
                <w:i/>
                <w:sz w:val="20"/>
                <w:szCs w:val="20"/>
                <w:u w:val="single"/>
              </w:rPr>
              <w:t xml:space="preserve">1m for </w:t>
            </w:r>
            <w:r>
              <w:rPr>
                <w:rFonts w:ascii="Arial" w:hAnsi="Arial" w:cs="Arial"/>
                <w:i/>
                <w:sz w:val="20"/>
                <w:szCs w:val="20"/>
                <w:u w:val="single"/>
              </w:rPr>
              <w:t xml:space="preserve">accurate </w:t>
            </w:r>
            <w:r w:rsidRPr="00C87FBA">
              <w:rPr>
                <w:rFonts w:ascii="Arial" w:hAnsi="Arial" w:cs="Arial"/>
                <w:i/>
                <w:sz w:val="20"/>
                <w:szCs w:val="20"/>
                <w:u w:val="single"/>
              </w:rPr>
              <w:t xml:space="preserve">definitions/ highlighting the difference accurately </w:t>
            </w:r>
          </w:p>
          <w:p w14:paraId="0228F6BE" w14:textId="77777777" w:rsidR="00942257" w:rsidRDefault="00942257" w:rsidP="006F5950">
            <w:pPr>
              <w:jc w:val="both"/>
              <w:rPr>
                <w:rFonts w:ascii="Arial" w:hAnsi="Arial" w:cs="Arial"/>
                <w:i/>
                <w:sz w:val="20"/>
                <w:szCs w:val="20"/>
              </w:rPr>
            </w:pPr>
            <w:r w:rsidRPr="00F10927">
              <w:rPr>
                <w:rFonts w:ascii="Arial" w:hAnsi="Arial" w:cs="Arial"/>
                <w:i/>
                <w:sz w:val="20"/>
                <w:szCs w:val="20"/>
              </w:rPr>
              <w:t xml:space="preserve">GNI includes income derived by residents from output </w:t>
            </w:r>
            <w:r w:rsidRPr="00F10927">
              <w:rPr>
                <w:rFonts w:ascii="Arial" w:hAnsi="Arial" w:cs="Arial"/>
                <w:i/>
                <w:sz w:val="20"/>
                <w:szCs w:val="20"/>
                <w:u w:val="single"/>
              </w:rPr>
              <w:t>produced anywhere in the world</w:t>
            </w:r>
            <w:r w:rsidRPr="00F10927">
              <w:rPr>
                <w:rFonts w:ascii="Arial" w:hAnsi="Arial" w:cs="Arial"/>
                <w:i/>
                <w:sz w:val="20"/>
                <w:szCs w:val="20"/>
              </w:rPr>
              <w:t xml:space="preserve"> WHILE GDP measures only factor incomes received by residents from ownership of resources </w:t>
            </w:r>
            <w:r w:rsidRPr="00F10927">
              <w:rPr>
                <w:rFonts w:ascii="Arial" w:hAnsi="Arial" w:cs="Arial"/>
                <w:i/>
                <w:sz w:val="20"/>
                <w:szCs w:val="20"/>
                <w:u w:val="single"/>
              </w:rPr>
              <w:t>located within the country</w:t>
            </w:r>
            <w:r w:rsidRPr="00F10927">
              <w:rPr>
                <w:rFonts w:ascii="Arial" w:hAnsi="Arial" w:cs="Arial"/>
                <w:i/>
                <w:sz w:val="20"/>
                <w:szCs w:val="20"/>
              </w:rPr>
              <w:t xml:space="preserve"> [1m]</w:t>
            </w:r>
            <w:r w:rsidRPr="000941FE">
              <w:rPr>
                <w:rFonts w:ascii="Arial" w:hAnsi="Arial" w:cs="Arial"/>
                <w:i/>
                <w:color w:val="0000FF"/>
                <w:sz w:val="20"/>
                <w:szCs w:val="20"/>
              </w:rPr>
              <w:t>*</w:t>
            </w:r>
          </w:p>
          <w:p w14:paraId="788E7B5C" w14:textId="77777777" w:rsidR="00942257" w:rsidRDefault="00942257" w:rsidP="006F5950">
            <w:pPr>
              <w:jc w:val="both"/>
              <w:rPr>
                <w:rFonts w:ascii="Arial" w:hAnsi="Arial" w:cs="Arial"/>
                <w:i/>
                <w:sz w:val="20"/>
              </w:rPr>
            </w:pPr>
          </w:p>
          <w:p w14:paraId="0D1F7C4D" w14:textId="77777777" w:rsidR="00942257" w:rsidRPr="00C87FBA" w:rsidRDefault="00942257" w:rsidP="006F5950">
            <w:pPr>
              <w:jc w:val="both"/>
              <w:rPr>
                <w:rFonts w:ascii="Arial" w:hAnsi="Arial" w:cs="Arial"/>
                <w:i/>
                <w:sz w:val="20"/>
                <w:u w:val="single"/>
              </w:rPr>
            </w:pPr>
            <w:r w:rsidRPr="00C87FBA">
              <w:rPr>
                <w:rFonts w:ascii="Arial" w:hAnsi="Arial" w:cs="Arial"/>
                <w:i/>
                <w:sz w:val="20"/>
                <w:u w:val="single"/>
              </w:rPr>
              <w:t>1m for link to affordability</w:t>
            </w:r>
            <w:r>
              <w:rPr>
                <w:rFonts w:ascii="Arial" w:hAnsi="Arial" w:cs="Arial"/>
                <w:i/>
                <w:sz w:val="20"/>
                <w:u w:val="single"/>
              </w:rPr>
              <w:t xml:space="preserve"> as below</w:t>
            </w:r>
          </w:p>
          <w:p w14:paraId="0BF0548B" w14:textId="77777777" w:rsidR="00942257" w:rsidRDefault="00942257" w:rsidP="006F5950">
            <w:pPr>
              <w:jc w:val="both"/>
              <w:rPr>
                <w:rFonts w:ascii="Arial" w:hAnsi="Arial" w:cs="Arial"/>
                <w:i/>
                <w:sz w:val="20"/>
              </w:rPr>
            </w:pPr>
            <w:r>
              <w:rPr>
                <w:rFonts w:ascii="Arial" w:hAnsi="Arial" w:cs="Arial"/>
                <w:i/>
                <w:sz w:val="20"/>
              </w:rPr>
              <w:t xml:space="preserve">Using </w:t>
            </w:r>
            <w:r w:rsidRPr="00F10927">
              <w:rPr>
                <w:rFonts w:ascii="Arial" w:hAnsi="Arial" w:cs="Arial"/>
                <w:i/>
                <w:color w:val="FF0000"/>
                <w:sz w:val="20"/>
              </w:rPr>
              <w:t xml:space="preserve">GNI per capita </w:t>
            </w:r>
            <w:r>
              <w:rPr>
                <w:rFonts w:ascii="Arial" w:hAnsi="Arial" w:cs="Arial"/>
                <w:i/>
                <w:sz w:val="20"/>
              </w:rPr>
              <w:t xml:space="preserve">as an indicator of affordability of internet access </w:t>
            </w:r>
            <w:r w:rsidRPr="00F10927">
              <w:rPr>
                <w:rFonts w:ascii="Arial" w:hAnsi="Arial" w:cs="Arial"/>
                <w:i/>
                <w:color w:val="FF0000"/>
                <w:sz w:val="20"/>
              </w:rPr>
              <w:t>considers the rising number of residents working or investing abroad and having their incomes sent home</w:t>
            </w:r>
            <w:r>
              <w:rPr>
                <w:rFonts w:ascii="Arial" w:hAnsi="Arial" w:cs="Arial"/>
                <w:i/>
                <w:sz w:val="20"/>
              </w:rPr>
              <w:t xml:space="preserve"> which may be </w:t>
            </w:r>
            <w:r w:rsidRPr="00D566E2">
              <w:rPr>
                <w:rFonts w:ascii="Arial" w:hAnsi="Arial" w:cs="Arial"/>
                <w:i/>
                <w:sz w:val="20"/>
              </w:rPr>
              <w:t xml:space="preserve">a </w:t>
            </w:r>
            <w:r w:rsidRPr="00F10927">
              <w:rPr>
                <w:rFonts w:ascii="Arial" w:hAnsi="Arial" w:cs="Arial"/>
                <w:i/>
                <w:color w:val="FF0000"/>
                <w:sz w:val="20"/>
              </w:rPr>
              <w:t xml:space="preserve">more accurate representation of income in today’s </w:t>
            </w:r>
            <w:proofErr w:type="spellStart"/>
            <w:r w:rsidRPr="00F10927">
              <w:rPr>
                <w:rFonts w:ascii="Arial" w:hAnsi="Arial" w:cs="Arial"/>
                <w:i/>
                <w:color w:val="FF0000"/>
                <w:sz w:val="20"/>
              </w:rPr>
              <w:t>globalised</w:t>
            </w:r>
            <w:proofErr w:type="spellEnd"/>
            <w:r w:rsidRPr="00F10927">
              <w:rPr>
                <w:rFonts w:ascii="Arial" w:hAnsi="Arial" w:cs="Arial"/>
                <w:i/>
                <w:color w:val="FF0000"/>
                <w:sz w:val="20"/>
              </w:rPr>
              <w:t xml:space="preserve"> world</w:t>
            </w:r>
            <w:r w:rsidRPr="00D566E2">
              <w:rPr>
                <w:rFonts w:ascii="Arial" w:hAnsi="Arial" w:cs="Arial"/>
                <w:i/>
                <w:sz w:val="20"/>
              </w:rPr>
              <w:t xml:space="preserve"> </w:t>
            </w:r>
            <w:r>
              <w:rPr>
                <w:rFonts w:ascii="Arial" w:hAnsi="Arial" w:cs="Arial"/>
                <w:i/>
                <w:sz w:val="20"/>
              </w:rPr>
              <w:t xml:space="preserve">and could </w:t>
            </w:r>
            <w:r w:rsidRPr="00F10927">
              <w:rPr>
                <w:rFonts w:ascii="Arial" w:hAnsi="Arial" w:cs="Arial"/>
                <w:i/>
                <w:color w:val="FF0000"/>
                <w:sz w:val="20"/>
              </w:rPr>
              <w:t>better indicate affordability</w:t>
            </w:r>
            <w:r>
              <w:rPr>
                <w:rFonts w:ascii="Arial" w:hAnsi="Arial" w:cs="Arial"/>
                <w:i/>
                <w:sz w:val="20"/>
              </w:rPr>
              <w:t xml:space="preserve"> as </w:t>
            </w:r>
            <w:r w:rsidRPr="00AC1043">
              <w:rPr>
                <w:rFonts w:ascii="Arial" w:hAnsi="Arial" w:cs="Arial"/>
                <w:i/>
                <w:color w:val="FF0000"/>
                <w:sz w:val="20"/>
              </w:rPr>
              <w:t xml:space="preserve">compared to using GDP per capita </w:t>
            </w:r>
            <w:r w:rsidRPr="00D566E2">
              <w:rPr>
                <w:rFonts w:ascii="Arial" w:hAnsi="Arial" w:cs="Arial"/>
                <w:i/>
                <w:sz w:val="20"/>
              </w:rPr>
              <w:t>[1m]</w:t>
            </w:r>
          </w:p>
          <w:p w14:paraId="1DE7FF50" w14:textId="77777777" w:rsidR="00942257" w:rsidRPr="00F77212" w:rsidRDefault="00942257" w:rsidP="006F5950">
            <w:pPr>
              <w:jc w:val="both"/>
              <w:rPr>
                <w:rFonts w:ascii="Arial" w:hAnsi="Arial" w:cs="Arial"/>
              </w:rPr>
            </w:pPr>
          </w:p>
        </w:tc>
      </w:tr>
      <w:tr w:rsidR="00942257" w:rsidRPr="00696551" w14:paraId="5B09169F" w14:textId="77777777" w:rsidTr="006F5950">
        <w:tc>
          <w:tcPr>
            <w:tcW w:w="230" w:type="pct"/>
          </w:tcPr>
          <w:p w14:paraId="2127E0DC" w14:textId="2F0FEA8F" w:rsidR="00942257" w:rsidRPr="00730765" w:rsidRDefault="00942257" w:rsidP="006F5950">
            <w:pPr>
              <w:rPr>
                <w:rFonts w:ascii="Arial" w:hAnsi="Arial" w:cs="Arial"/>
                <w:b/>
              </w:rPr>
            </w:pPr>
            <w:r w:rsidRPr="00730765">
              <w:rPr>
                <w:rFonts w:ascii="Arial" w:hAnsi="Arial" w:cs="Arial"/>
                <w:b/>
              </w:rPr>
              <w:t>b</w:t>
            </w:r>
          </w:p>
        </w:tc>
        <w:tc>
          <w:tcPr>
            <w:tcW w:w="4770" w:type="pct"/>
            <w:gridSpan w:val="2"/>
          </w:tcPr>
          <w:p w14:paraId="11EA0D33" w14:textId="77777777" w:rsidR="00942257" w:rsidRPr="00696551" w:rsidRDefault="00942257" w:rsidP="006F5950">
            <w:pPr>
              <w:jc w:val="both"/>
              <w:rPr>
                <w:rFonts w:ascii="Arial" w:hAnsi="Arial" w:cs="Arial"/>
              </w:rPr>
            </w:pPr>
            <w:r w:rsidRPr="00730765">
              <w:rPr>
                <w:rFonts w:ascii="Arial" w:hAnsi="Arial" w:cs="Arial"/>
              </w:rPr>
              <w:t>Using the information in Extract 4, explain how the internet would affect standard of living.                             [4]</w:t>
            </w:r>
          </w:p>
        </w:tc>
      </w:tr>
      <w:tr w:rsidR="00942257" w:rsidRPr="00F77212" w14:paraId="313E7E46" w14:textId="77777777" w:rsidTr="006F5950">
        <w:tc>
          <w:tcPr>
            <w:tcW w:w="230" w:type="pct"/>
          </w:tcPr>
          <w:p w14:paraId="06B5BB57" w14:textId="77777777" w:rsidR="00942257" w:rsidRPr="00696551" w:rsidRDefault="00942257" w:rsidP="006F5950">
            <w:pPr>
              <w:rPr>
                <w:rFonts w:ascii="Arial" w:hAnsi="Arial" w:cs="Arial"/>
                <w:b/>
              </w:rPr>
            </w:pPr>
          </w:p>
        </w:tc>
        <w:tc>
          <w:tcPr>
            <w:tcW w:w="4770" w:type="pct"/>
            <w:gridSpan w:val="2"/>
          </w:tcPr>
          <w:p w14:paraId="04E0A976" w14:textId="77777777" w:rsidR="00942257" w:rsidRPr="00321ADE" w:rsidRDefault="00942257" w:rsidP="006F5950">
            <w:pPr>
              <w:jc w:val="both"/>
              <w:rPr>
                <w:rFonts w:ascii="Arial" w:hAnsi="Arial" w:cs="Arial"/>
                <w:i/>
                <w:sz w:val="20"/>
                <w:szCs w:val="20"/>
              </w:rPr>
            </w:pPr>
          </w:p>
          <w:p w14:paraId="39D1D7D4" w14:textId="77777777" w:rsidR="00942257" w:rsidRPr="00321ADE" w:rsidRDefault="00942257" w:rsidP="006F5950">
            <w:pPr>
              <w:spacing w:line="256" w:lineRule="auto"/>
              <w:rPr>
                <w:rFonts w:ascii="Arial" w:hAnsi="Arial" w:cs="Arial"/>
                <w:i/>
                <w:sz w:val="20"/>
                <w:szCs w:val="20"/>
                <w:u w:val="single"/>
              </w:rPr>
            </w:pPr>
            <w:r w:rsidRPr="00321ADE">
              <w:rPr>
                <w:rFonts w:ascii="Arial" w:hAnsi="Arial" w:cs="Arial"/>
                <w:i/>
                <w:sz w:val="20"/>
                <w:szCs w:val="20"/>
                <w:u w:val="single"/>
              </w:rPr>
              <w:t xml:space="preserve">Positive impact on material SOL </w:t>
            </w:r>
            <w:r>
              <w:rPr>
                <w:rFonts w:ascii="Arial" w:hAnsi="Arial" w:cs="Arial"/>
                <w:i/>
                <w:sz w:val="20"/>
                <w:szCs w:val="20"/>
                <w:u w:val="single"/>
              </w:rPr>
              <w:t>[2m]</w:t>
            </w:r>
          </w:p>
          <w:p w14:paraId="4251B030" w14:textId="77777777" w:rsidR="00942257" w:rsidRPr="00321ADE" w:rsidRDefault="00942257" w:rsidP="006F5950">
            <w:pPr>
              <w:jc w:val="both"/>
              <w:rPr>
                <w:rFonts w:ascii="Arial" w:hAnsi="Arial" w:cs="Arial"/>
                <w:i/>
                <w:sz w:val="20"/>
                <w:szCs w:val="20"/>
              </w:rPr>
            </w:pPr>
            <w:r>
              <w:rPr>
                <w:rFonts w:ascii="Arial" w:hAnsi="Arial" w:cs="Arial"/>
                <w:i/>
                <w:sz w:val="20"/>
                <w:szCs w:val="20"/>
              </w:rPr>
              <w:t>Ext</w:t>
            </w:r>
            <w:r w:rsidRPr="00321ADE">
              <w:rPr>
                <w:rFonts w:ascii="Arial" w:hAnsi="Arial" w:cs="Arial"/>
                <w:i/>
                <w:sz w:val="20"/>
                <w:szCs w:val="20"/>
              </w:rPr>
              <w:t xml:space="preserve"> 4: internet’s macro benefits to GDP… </w:t>
            </w:r>
          </w:p>
          <w:p w14:paraId="52E108EA" w14:textId="77777777" w:rsidR="00942257" w:rsidRPr="00321ADE" w:rsidRDefault="00942257" w:rsidP="006F5950">
            <w:pPr>
              <w:jc w:val="both"/>
              <w:rPr>
                <w:rFonts w:ascii="Arial" w:hAnsi="Arial" w:cs="Arial"/>
                <w:i/>
                <w:sz w:val="20"/>
                <w:szCs w:val="20"/>
              </w:rPr>
            </w:pPr>
            <w:r w:rsidRPr="00321ADE">
              <w:rPr>
                <w:rFonts w:ascii="Arial" w:hAnsi="Arial" w:cs="Arial"/>
                <w:i/>
                <w:sz w:val="20"/>
                <w:szCs w:val="20"/>
              </w:rPr>
              <w:t>Every 10 percentage point improvement in broadband penetration increases GDP by 1.3%</w:t>
            </w:r>
          </w:p>
          <w:p w14:paraId="1E1FCCEE" w14:textId="77777777" w:rsidR="00942257" w:rsidRPr="00175783" w:rsidRDefault="00942257" w:rsidP="006F5950">
            <w:pPr>
              <w:jc w:val="both"/>
              <w:rPr>
                <w:rFonts w:ascii="Arial" w:hAnsi="Arial" w:cs="Arial"/>
                <w:i/>
                <w:color w:val="FF0000"/>
                <w:sz w:val="20"/>
                <w:szCs w:val="20"/>
              </w:rPr>
            </w:pPr>
            <w:r w:rsidRPr="00321ADE">
              <w:rPr>
                <w:rFonts w:ascii="Arial" w:hAnsi="Arial" w:cs="Arial"/>
                <w:i/>
                <w:sz w:val="20"/>
                <w:szCs w:val="20"/>
              </w:rPr>
              <w:t>Analysis: Internet spurs growth in on-line retailing and advertising and hence boosts C and I leading to increase in AD and GDP levels</w:t>
            </w:r>
            <w:r>
              <w:rPr>
                <w:rFonts w:ascii="Arial" w:hAnsi="Arial" w:cs="Arial"/>
                <w:i/>
                <w:sz w:val="20"/>
                <w:szCs w:val="20"/>
              </w:rPr>
              <w:t xml:space="preserve"> </w:t>
            </w:r>
            <w:r w:rsidRPr="00175783">
              <w:rPr>
                <w:rFonts w:ascii="Arial" w:hAnsi="Arial" w:cs="Arial"/>
                <w:i/>
                <w:color w:val="FF0000"/>
                <w:sz w:val="20"/>
                <w:szCs w:val="20"/>
              </w:rPr>
              <w:t>(AD-AS analysis not required; as long as there’s some explanation and link to material SOL e.g. in terms of amount of goods &amp; services available for consumption)</w:t>
            </w:r>
          </w:p>
          <w:p w14:paraId="45058AB8" w14:textId="77777777" w:rsidR="00942257" w:rsidRPr="00321ADE" w:rsidRDefault="00942257" w:rsidP="006F5950">
            <w:pPr>
              <w:jc w:val="both"/>
              <w:rPr>
                <w:rFonts w:ascii="Arial" w:hAnsi="Arial" w:cs="Arial"/>
                <w:i/>
                <w:sz w:val="20"/>
                <w:szCs w:val="20"/>
              </w:rPr>
            </w:pPr>
            <w:r w:rsidRPr="00321ADE">
              <w:rPr>
                <w:rFonts w:ascii="Arial" w:hAnsi="Arial" w:cs="Arial"/>
                <w:i/>
                <w:sz w:val="20"/>
                <w:szCs w:val="20"/>
              </w:rPr>
              <w:sym w:font="Wingdings" w:char="F0E0"/>
            </w:r>
            <w:r w:rsidRPr="00321ADE">
              <w:rPr>
                <w:rFonts w:ascii="Arial" w:hAnsi="Arial" w:cs="Arial"/>
                <w:i/>
                <w:sz w:val="20"/>
                <w:szCs w:val="20"/>
              </w:rPr>
              <w:t xml:space="preserve"> raise RGDP per capita, cp</w:t>
            </w:r>
          </w:p>
          <w:p w14:paraId="00A7A0E5" w14:textId="77777777" w:rsidR="00942257" w:rsidRPr="00321ADE" w:rsidRDefault="00942257" w:rsidP="006F5950">
            <w:pPr>
              <w:jc w:val="both"/>
              <w:rPr>
                <w:rFonts w:ascii="Arial" w:hAnsi="Arial" w:cs="Arial"/>
                <w:i/>
                <w:sz w:val="20"/>
                <w:szCs w:val="20"/>
              </w:rPr>
            </w:pPr>
            <w:r w:rsidRPr="00321ADE">
              <w:rPr>
                <w:rFonts w:ascii="Arial" w:hAnsi="Arial" w:cs="Arial"/>
                <w:i/>
                <w:sz w:val="20"/>
                <w:szCs w:val="20"/>
              </w:rPr>
              <w:sym w:font="Wingdings" w:char="F0E0"/>
            </w:r>
            <w:r w:rsidRPr="00321ADE">
              <w:rPr>
                <w:rFonts w:ascii="Arial" w:hAnsi="Arial" w:cs="Arial"/>
                <w:i/>
                <w:sz w:val="20"/>
                <w:szCs w:val="20"/>
              </w:rPr>
              <w:t xml:space="preserve"> raise </w:t>
            </w:r>
            <w:r>
              <w:rPr>
                <w:rFonts w:ascii="Arial" w:hAnsi="Arial" w:cs="Arial"/>
                <w:i/>
                <w:sz w:val="20"/>
                <w:szCs w:val="20"/>
              </w:rPr>
              <w:t>material SOL</w:t>
            </w:r>
          </w:p>
          <w:p w14:paraId="39D421D2" w14:textId="77777777" w:rsidR="00942257" w:rsidRPr="00321ADE" w:rsidRDefault="00942257" w:rsidP="006F5950">
            <w:pPr>
              <w:jc w:val="both"/>
              <w:rPr>
                <w:rFonts w:ascii="Arial" w:hAnsi="Arial" w:cs="Arial"/>
                <w:i/>
                <w:sz w:val="20"/>
                <w:szCs w:val="20"/>
              </w:rPr>
            </w:pPr>
          </w:p>
          <w:p w14:paraId="1A224AB6" w14:textId="77777777" w:rsidR="00942257" w:rsidRPr="00321ADE" w:rsidRDefault="00942257" w:rsidP="006F5950">
            <w:pPr>
              <w:spacing w:line="256" w:lineRule="auto"/>
              <w:jc w:val="both"/>
              <w:rPr>
                <w:rFonts w:ascii="Arial" w:hAnsi="Arial" w:cs="Arial"/>
                <w:i/>
                <w:sz w:val="20"/>
                <w:szCs w:val="20"/>
                <w:u w:val="single"/>
              </w:rPr>
            </w:pPr>
            <w:r w:rsidRPr="00321ADE">
              <w:rPr>
                <w:rFonts w:ascii="Arial" w:hAnsi="Arial" w:cs="Arial"/>
                <w:i/>
                <w:sz w:val="20"/>
                <w:szCs w:val="20"/>
                <w:u w:val="single"/>
              </w:rPr>
              <w:t>Positive impact on intangible or non-material SOL</w:t>
            </w:r>
            <w:r>
              <w:rPr>
                <w:rFonts w:ascii="Arial" w:hAnsi="Arial" w:cs="Arial"/>
                <w:i/>
                <w:sz w:val="20"/>
                <w:szCs w:val="20"/>
                <w:u w:val="single"/>
              </w:rPr>
              <w:t xml:space="preserve"> [2m]</w:t>
            </w:r>
          </w:p>
          <w:p w14:paraId="3098E9C1" w14:textId="77777777" w:rsidR="00942257" w:rsidRPr="00321ADE" w:rsidRDefault="00942257" w:rsidP="006F5950">
            <w:pPr>
              <w:jc w:val="both"/>
              <w:rPr>
                <w:rFonts w:ascii="Arial" w:hAnsi="Arial" w:cs="Arial"/>
                <w:i/>
                <w:sz w:val="20"/>
                <w:szCs w:val="20"/>
              </w:rPr>
            </w:pPr>
            <w:r>
              <w:rPr>
                <w:rFonts w:ascii="Arial" w:hAnsi="Arial" w:cs="Arial"/>
                <w:i/>
                <w:sz w:val="20"/>
                <w:szCs w:val="20"/>
              </w:rPr>
              <w:t>Ext</w:t>
            </w:r>
            <w:r w:rsidRPr="00321ADE">
              <w:rPr>
                <w:rFonts w:ascii="Arial" w:hAnsi="Arial" w:cs="Arial"/>
                <w:i/>
                <w:sz w:val="20"/>
                <w:szCs w:val="20"/>
              </w:rPr>
              <w:t xml:space="preserve"> 4: Research also highlights a positive relationship between the application of digital technologies and the quality of life. Some researchers have considered Internet usage including social networking sites as one type of leisure activities</w:t>
            </w:r>
          </w:p>
          <w:p w14:paraId="754C6F72" w14:textId="77777777" w:rsidR="00942257" w:rsidRPr="00321ADE" w:rsidRDefault="00942257" w:rsidP="006F5950">
            <w:pPr>
              <w:jc w:val="both"/>
              <w:rPr>
                <w:rFonts w:ascii="Arial" w:hAnsi="Arial" w:cs="Arial"/>
                <w:i/>
                <w:sz w:val="20"/>
                <w:szCs w:val="20"/>
              </w:rPr>
            </w:pPr>
            <w:r w:rsidRPr="00321ADE">
              <w:rPr>
                <w:rFonts w:ascii="Arial" w:hAnsi="Arial" w:cs="Arial"/>
                <w:i/>
                <w:sz w:val="20"/>
                <w:szCs w:val="20"/>
              </w:rPr>
              <w:t>Analysis: The availability on the internet of social networking as a form of leisure and high quality on-line educational courses which improves skills and literacy levels enables the average resident to enjoy a better quality of life</w:t>
            </w:r>
          </w:p>
          <w:p w14:paraId="105C5C8E" w14:textId="77777777" w:rsidR="00942257" w:rsidRDefault="00942257" w:rsidP="006F5950">
            <w:pPr>
              <w:jc w:val="both"/>
              <w:rPr>
                <w:rFonts w:ascii="Arial" w:hAnsi="Arial" w:cs="Arial"/>
                <w:i/>
                <w:sz w:val="20"/>
                <w:szCs w:val="20"/>
              </w:rPr>
            </w:pPr>
            <w:r w:rsidRPr="00321ADE">
              <w:rPr>
                <w:rFonts w:ascii="Arial" w:hAnsi="Arial" w:cs="Arial"/>
                <w:i/>
                <w:sz w:val="20"/>
                <w:szCs w:val="20"/>
              </w:rPr>
              <w:sym w:font="Wingdings" w:char="F0E0"/>
            </w:r>
            <w:r w:rsidRPr="00321ADE">
              <w:rPr>
                <w:rFonts w:ascii="Arial" w:hAnsi="Arial" w:cs="Arial"/>
                <w:i/>
                <w:sz w:val="20"/>
                <w:szCs w:val="20"/>
              </w:rPr>
              <w:t xml:space="preserve"> raise non-material SOL</w:t>
            </w:r>
          </w:p>
          <w:p w14:paraId="42577C0B" w14:textId="77777777" w:rsidR="00942257" w:rsidRPr="00F77212" w:rsidRDefault="00942257" w:rsidP="006F5950">
            <w:pPr>
              <w:jc w:val="both"/>
              <w:rPr>
                <w:rFonts w:ascii="Arial" w:hAnsi="Arial" w:cs="Arial"/>
                <w:sz w:val="20"/>
                <w:szCs w:val="20"/>
              </w:rPr>
            </w:pPr>
          </w:p>
        </w:tc>
      </w:tr>
    </w:tbl>
    <w:p w14:paraId="62665EEB" w14:textId="77777777" w:rsidR="00294EF1" w:rsidRDefault="00294EF1" w:rsidP="00D25801">
      <w:pPr>
        <w:jc w:val="both"/>
        <w:rPr>
          <w:rFonts w:ascii="Arial" w:hAnsi="Arial" w:cs="Arial"/>
          <w:sz w:val="20"/>
        </w:rPr>
      </w:pPr>
    </w:p>
    <w:p w14:paraId="0C5443F4" w14:textId="77777777" w:rsidR="00294EF1" w:rsidRDefault="00294EF1" w:rsidP="00D25801">
      <w:pPr>
        <w:jc w:val="both"/>
        <w:rPr>
          <w:rFonts w:ascii="Arial" w:hAnsi="Arial" w:cs="Arial"/>
          <w:sz w:val="20"/>
        </w:rPr>
      </w:pPr>
    </w:p>
    <w:p w14:paraId="17BF8E4E" w14:textId="77777777" w:rsidR="00294EF1" w:rsidRDefault="00294EF1" w:rsidP="00D25801">
      <w:pPr>
        <w:jc w:val="both"/>
        <w:rPr>
          <w:rFonts w:ascii="Arial" w:hAnsi="Arial" w:cs="Arial"/>
          <w:sz w:val="20"/>
        </w:rPr>
      </w:pPr>
    </w:p>
    <w:p w14:paraId="2AC315B0" w14:textId="77777777" w:rsidR="00294EF1" w:rsidRDefault="00294EF1" w:rsidP="00D25801">
      <w:pPr>
        <w:jc w:val="both"/>
        <w:rPr>
          <w:rFonts w:ascii="Arial" w:hAnsi="Arial" w:cs="Arial"/>
          <w:sz w:val="20"/>
        </w:rPr>
      </w:pPr>
    </w:p>
    <w:p w14:paraId="1923C221" w14:textId="77777777" w:rsidR="00294EF1" w:rsidRDefault="00294EF1" w:rsidP="00D25801">
      <w:pPr>
        <w:jc w:val="both"/>
        <w:rPr>
          <w:rFonts w:ascii="Arial" w:hAnsi="Arial" w:cs="Arial"/>
          <w:sz w:val="20"/>
        </w:rPr>
      </w:pPr>
    </w:p>
    <w:p w14:paraId="0BDB2084" w14:textId="77777777" w:rsidR="00294EF1" w:rsidRDefault="00294EF1" w:rsidP="00D25801">
      <w:pPr>
        <w:jc w:val="both"/>
        <w:rPr>
          <w:rFonts w:ascii="Arial" w:hAnsi="Arial" w:cs="Arial"/>
          <w:sz w:val="20"/>
        </w:rPr>
      </w:pPr>
    </w:p>
    <w:p w14:paraId="707B2817" w14:textId="77777777" w:rsidR="00294EF1" w:rsidRDefault="00294EF1" w:rsidP="00D25801">
      <w:pPr>
        <w:jc w:val="both"/>
        <w:rPr>
          <w:rFonts w:ascii="Arial" w:hAnsi="Arial" w:cs="Arial"/>
          <w:sz w:val="20"/>
        </w:rPr>
      </w:pPr>
    </w:p>
    <w:p w14:paraId="3FBDE6C7" w14:textId="77777777" w:rsidR="00294EF1" w:rsidRDefault="00294EF1" w:rsidP="00D25801">
      <w:pPr>
        <w:jc w:val="both"/>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9147"/>
      </w:tblGrid>
      <w:tr w:rsidR="00942257" w:rsidRPr="000D0424" w14:paraId="5B071A61" w14:textId="77777777" w:rsidTr="006F5950">
        <w:tc>
          <w:tcPr>
            <w:tcW w:w="252" w:type="pct"/>
          </w:tcPr>
          <w:p w14:paraId="328CA93D" w14:textId="77777777" w:rsidR="00942257" w:rsidRPr="000D0424" w:rsidRDefault="00942257" w:rsidP="006F5950">
            <w:pPr>
              <w:jc w:val="both"/>
              <w:rPr>
                <w:rFonts w:ascii="Arial" w:hAnsi="Arial" w:cs="Arial"/>
                <w:b/>
                <w:sz w:val="23"/>
                <w:szCs w:val="23"/>
              </w:rPr>
            </w:pPr>
            <w:r>
              <w:rPr>
                <w:rFonts w:ascii="Arial" w:hAnsi="Arial" w:cs="Arial"/>
                <w:b/>
                <w:sz w:val="23"/>
                <w:szCs w:val="23"/>
              </w:rPr>
              <w:t xml:space="preserve">(c </w:t>
            </w:r>
          </w:p>
        </w:tc>
        <w:tc>
          <w:tcPr>
            <w:tcW w:w="4748" w:type="pct"/>
          </w:tcPr>
          <w:p w14:paraId="59455D01" w14:textId="3A8BD42E" w:rsidR="00942257" w:rsidRDefault="00942257" w:rsidP="006F5950">
            <w:pPr>
              <w:jc w:val="both"/>
              <w:rPr>
                <w:rFonts w:ascii="Arial" w:hAnsi="Arial" w:cs="Arial"/>
                <w:sz w:val="23"/>
                <w:szCs w:val="23"/>
              </w:rPr>
            </w:pPr>
            <w:r>
              <w:rPr>
                <w:rFonts w:ascii="Arial" w:hAnsi="Arial" w:cs="Arial"/>
                <w:sz w:val="23"/>
                <w:szCs w:val="23"/>
              </w:rPr>
              <w:t>Explain the increase in the investment in the field of education would lead to growth of the economy. (7)</w:t>
            </w:r>
          </w:p>
          <w:p w14:paraId="2157B37E" w14:textId="3C8DA6E4" w:rsidR="00942257" w:rsidRDefault="00942257" w:rsidP="006F5950">
            <w:pPr>
              <w:jc w:val="both"/>
              <w:rPr>
                <w:rFonts w:ascii="Arial" w:hAnsi="Arial" w:cs="Arial"/>
                <w:sz w:val="23"/>
                <w:szCs w:val="23"/>
              </w:rPr>
            </w:pPr>
          </w:p>
          <w:p w14:paraId="499E3C7F" w14:textId="5683A270" w:rsidR="00942257" w:rsidRDefault="00942257" w:rsidP="006F5950">
            <w:pPr>
              <w:jc w:val="both"/>
              <w:rPr>
                <w:rFonts w:ascii="Arial" w:hAnsi="Arial" w:cs="Arial"/>
                <w:sz w:val="23"/>
                <w:szCs w:val="23"/>
              </w:rPr>
            </w:pPr>
          </w:p>
          <w:p w14:paraId="12FB7569" w14:textId="77777777" w:rsidR="00942257" w:rsidRDefault="00942257" w:rsidP="006F5950">
            <w:pPr>
              <w:jc w:val="both"/>
              <w:rPr>
                <w:rFonts w:ascii="Arial" w:hAnsi="Arial" w:cs="Arial"/>
                <w:sz w:val="23"/>
                <w:szCs w:val="23"/>
              </w:rPr>
            </w:pPr>
          </w:p>
          <w:p w14:paraId="6BD0AFA9" w14:textId="77777777" w:rsidR="00942257" w:rsidRDefault="00942257" w:rsidP="006F5950">
            <w:pPr>
              <w:jc w:val="both"/>
              <w:rPr>
                <w:rFonts w:ascii="Arial" w:hAnsi="Arial" w:cs="Arial"/>
                <w:sz w:val="23"/>
                <w:szCs w:val="23"/>
              </w:rPr>
            </w:pPr>
          </w:p>
          <w:p w14:paraId="550DD304" w14:textId="77777777" w:rsidR="00942257" w:rsidRDefault="00942257" w:rsidP="006F5950">
            <w:pPr>
              <w:jc w:val="both"/>
              <w:rPr>
                <w:rFonts w:ascii="Arial" w:hAnsi="Arial" w:cs="Arial"/>
                <w:sz w:val="23"/>
                <w:szCs w:val="23"/>
              </w:rPr>
            </w:pPr>
          </w:p>
          <w:p w14:paraId="0E6530A0" w14:textId="77777777" w:rsidR="00942257" w:rsidRPr="000D0424" w:rsidRDefault="00942257" w:rsidP="006F5950">
            <w:pPr>
              <w:jc w:val="both"/>
              <w:rPr>
                <w:rFonts w:ascii="Arial" w:hAnsi="Arial" w:cs="Arial"/>
                <w:sz w:val="23"/>
                <w:szCs w:val="23"/>
              </w:rPr>
            </w:pPr>
            <w:r>
              <w:rPr>
                <w:rFonts w:ascii="Arial" w:hAnsi="Arial" w:cs="Arial"/>
                <w:sz w:val="23"/>
                <w:szCs w:val="23"/>
              </w:rPr>
              <w:t>(d) Identify the factors that would undermine the economy from achieving the aims of the government (8)</w:t>
            </w:r>
          </w:p>
        </w:tc>
      </w:tr>
    </w:tbl>
    <w:p w14:paraId="734B33D6" w14:textId="77777777" w:rsidR="00294EF1" w:rsidRDefault="00294EF1" w:rsidP="00D25801">
      <w:pPr>
        <w:jc w:val="both"/>
        <w:rPr>
          <w:rFonts w:ascii="Arial" w:hAnsi="Arial" w:cs="Arial"/>
          <w:sz w:val="20"/>
        </w:rPr>
      </w:pPr>
    </w:p>
    <w:p w14:paraId="271086E3" w14:textId="77777777" w:rsidR="00294EF1" w:rsidRDefault="00294EF1" w:rsidP="00D25801">
      <w:pPr>
        <w:jc w:val="both"/>
        <w:rPr>
          <w:rFonts w:ascii="Arial" w:hAnsi="Arial" w:cs="Arial"/>
          <w:sz w:val="20"/>
        </w:rPr>
      </w:pPr>
    </w:p>
    <w:p w14:paraId="40138CE7" w14:textId="77777777" w:rsidR="00294EF1" w:rsidRDefault="00294EF1" w:rsidP="00D25801">
      <w:pPr>
        <w:jc w:val="both"/>
        <w:rPr>
          <w:rFonts w:ascii="Arial" w:hAnsi="Arial" w:cs="Arial"/>
          <w:sz w:val="20"/>
        </w:rPr>
      </w:pPr>
    </w:p>
    <w:p w14:paraId="49115CF9" w14:textId="77777777" w:rsidR="00294EF1" w:rsidRDefault="00294EF1" w:rsidP="00D25801">
      <w:pPr>
        <w:jc w:val="both"/>
        <w:rPr>
          <w:rFonts w:ascii="Arial" w:hAnsi="Arial" w:cs="Arial"/>
          <w:sz w:val="20"/>
        </w:rPr>
      </w:pPr>
    </w:p>
    <w:p w14:paraId="3A289B3E" w14:textId="77777777" w:rsidR="00294EF1" w:rsidRDefault="00294EF1" w:rsidP="00D25801">
      <w:pPr>
        <w:jc w:val="both"/>
        <w:rPr>
          <w:rFonts w:ascii="Arial" w:hAnsi="Arial" w:cs="Arial"/>
          <w:sz w:val="20"/>
        </w:rPr>
      </w:pPr>
    </w:p>
    <w:p w14:paraId="42D86ABF" w14:textId="77777777" w:rsidR="00294EF1" w:rsidRDefault="00294EF1" w:rsidP="00D25801">
      <w:pPr>
        <w:jc w:val="both"/>
        <w:rPr>
          <w:rFonts w:ascii="Arial" w:hAnsi="Arial" w:cs="Arial"/>
          <w:sz w:val="20"/>
        </w:rPr>
      </w:pPr>
    </w:p>
    <w:p w14:paraId="0383F755" w14:textId="77777777" w:rsidR="00294EF1" w:rsidRDefault="00294EF1" w:rsidP="00D25801">
      <w:pPr>
        <w:jc w:val="both"/>
        <w:rPr>
          <w:rFonts w:ascii="Arial" w:hAnsi="Arial" w:cs="Arial"/>
          <w:sz w:val="20"/>
        </w:rPr>
      </w:pPr>
    </w:p>
    <w:p w14:paraId="78B43877" w14:textId="77777777" w:rsidR="00294EF1" w:rsidRDefault="00294EF1" w:rsidP="00D25801">
      <w:pPr>
        <w:jc w:val="both"/>
        <w:rPr>
          <w:rFonts w:ascii="Arial" w:hAnsi="Arial" w:cs="Arial"/>
          <w:sz w:val="20"/>
        </w:rPr>
      </w:pPr>
    </w:p>
    <w:p w14:paraId="34E71D19" w14:textId="77777777" w:rsidR="00294EF1" w:rsidRDefault="00294EF1" w:rsidP="00D25801">
      <w:pPr>
        <w:jc w:val="both"/>
        <w:rPr>
          <w:rFonts w:ascii="Arial" w:hAnsi="Arial" w:cs="Arial"/>
          <w:sz w:val="20"/>
        </w:rPr>
      </w:pPr>
    </w:p>
    <w:p w14:paraId="21542944" w14:textId="77777777" w:rsidR="00294EF1" w:rsidRDefault="00294EF1" w:rsidP="00D25801">
      <w:pPr>
        <w:jc w:val="both"/>
        <w:rPr>
          <w:rFonts w:ascii="Arial" w:hAnsi="Arial" w:cs="Arial"/>
          <w:sz w:val="20"/>
        </w:rPr>
      </w:pPr>
    </w:p>
    <w:p w14:paraId="34BFDFBC" w14:textId="77777777" w:rsidR="00294EF1" w:rsidRDefault="00294EF1" w:rsidP="00D25801">
      <w:pPr>
        <w:jc w:val="both"/>
        <w:rPr>
          <w:rFonts w:ascii="Arial" w:hAnsi="Arial" w:cs="Arial"/>
          <w:sz w:val="20"/>
        </w:rPr>
      </w:pPr>
    </w:p>
    <w:p w14:paraId="3FF6F475" w14:textId="77777777" w:rsidR="00294EF1" w:rsidRDefault="00294EF1" w:rsidP="00D25801">
      <w:pPr>
        <w:jc w:val="both"/>
        <w:rPr>
          <w:rFonts w:ascii="Arial" w:hAnsi="Arial" w:cs="Arial"/>
          <w:sz w:val="20"/>
        </w:rPr>
      </w:pPr>
    </w:p>
    <w:p w14:paraId="000CF916" w14:textId="77777777" w:rsidR="00294EF1" w:rsidRDefault="00294EF1" w:rsidP="00D25801">
      <w:pPr>
        <w:jc w:val="both"/>
        <w:rPr>
          <w:rFonts w:ascii="Arial" w:hAnsi="Arial" w:cs="Arial"/>
          <w:sz w:val="20"/>
        </w:rPr>
      </w:pPr>
    </w:p>
    <w:p w14:paraId="0CBC6689" w14:textId="77777777" w:rsidR="00294EF1" w:rsidRDefault="00294EF1" w:rsidP="00D25801">
      <w:pPr>
        <w:jc w:val="both"/>
        <w:rPr>
          <w:rFonts w:ascii="Arial" w:hAnsi="Arial" w:cs="Arial"/>
          <w:sz w:val="20"/>
        </w:rPr>
      </w:pPr>
    </w:p>
    <w:p w14:paraId="32B64953" w14:textId="77777777" w:rsidR="00294EF1" w:rsidRDefault="00294EF1" w:rsidP="00D25801">
      <w:pPr>
        <w:jc w:val="both"/>
        <w:rPr>
          <w:rFonts w:ascii="Arial" w:hAnsi="Arial" w:cs="Arial"/>
          <w:sz w:val="20"/>
        </w:rPr>
      </w:pPr>
    </w:p>
    <w:p w14:paraId="1627B516" w14:textId="77777777" w:rsidR="00294EF1" w:rsidRDefault="00294EF1" w:rsidP="00D25801">
      <w:pPr>
        <w:jc w:val="both"/>
        <w:rPr>
          <w:rFonts w:ascii="Arial" w:hAnsi="Arial" w:cs="Arial"/>
          <w:sz w:val="20"/>
        </w:rPr>
      </w:pPr>
    </w:p>
    <w:p w14:paraId="0C5ADCA5" w14:textId="77777777" w:rsidR="00294EF1" w:rsidRDefault="00294EF1" w:rsidP="00D25801">
      <w:pPr>
        <w:jc w:val="both"/>
        <w:rPr>
          <w:rFonts w:ascii="Arial" w:hAnsi="Arial" w:cs="Arial"/>
          <w:sz w:val="20"/>
        </w:rPr>
      </w:pPr>
    </w:p>
    <w:p w14:paraId="14CF5CA4" w14:textId="77777777" w:rsidR="00294EF1" w:rsidRDefault="00294EF1" w:rsidP="00D25801">
      <w:pPr>
        <w:jc w:val="both"/>
        <w:rPr>
          <w:rFonts w:ascii="Arial" w:hAnsi="Arial" w:cs="Arial"/>
          <w:sz w:val="20"/>
        </w:rPr>
      </w:pPr>
    </w:p>
    <w:p w14:paraId="7221C9FB" w14:textId="77777777" w:rsidR="00294EF1" w:rsidRDefault="00294EF1" w:rsidP="00D25801">
      <w:pPr>
        <w:jc w:val="both"/>
        <w:rPr>
          <w:rFonts w:ascii="Arial" w:hAnsi="Arial" w:cs="Arial"/>
          <w:sz w:val="20"/>
        </w:rPr>
      </w:pPr>
    </w:p>
    <w:p w14:paraId="154E8A30" w14:textId="77777777" w:rsidR="00294EF1" w:rsidRDefault="00294EF1" w:rsidP="00D25801">
      <w:pPr>
        <w:jc w:val="both"/>
        <w:rPr>
          <w:rFonts w:ascii="Arial" w:hAnsi="Arial" w:cs="Arial"/>
          <w:sz w:val="20"/>
        </w:rPr>
      </w:pPr>
    </w:p>
    <w:p w14:paraId="01180B6A" w14:textId="77777777" w:rsidR="00294EF1" w:rsidRDefault="00294EF1" w:rsidP="00D25801">
      <w:pPr>
        <w:jc w:val="both"/>
        <w:rPr>
          <w:rFonts w:ascii="Arial" w:hAnsi="Arial" w:cs="Arial"/>
          <w:sz w:val="20"/>
        </w:rPr>
      </w:pPr>
    </w:p>
    <w:p w14:paraId="127A88EC" w14:textId="77777777" w:rsidR="00294EF1" w:rsidRDefault="00294EF1" w:rsidP="00D25801">
      <w:pPr>
        <w:jc w:val="both"/>
        <w:rPr>
          <w:rFonts w:ascii="Arial" w:hAnsi="Arial" w:cs="Arial"/>
          <w:sz w:val="20"/>
        </w:rPr>
      </w:pPr>
    </w:p>
    <w:p w14:paraId="01E38E0C" w14:textId="77777777" w:rsidR="00294EF1" w:rsidRDefault="00294EF1" w:rsidP="00D25801">
      <w:pPr>
        <w:jc w:val="both"/>
        <w:rPr>
          <w:rFonts w:ascii="Arial" w:hAnsi="Arial" w:cs="Arial"/>
          <w:sz w:val="20"/>
        </w:rPr>
      </w:pPr>
    </w:p>
    <w:p w14:paraId="11CD05D7" w14:textId="77777777" w:rsidR="00294EF1" w:rsidRDefault="00294EF1" w:rsidP="00D25801">
      <w:pPr>
        <w:jc w:val="both"/>
        <w:rPr>
          <w:rFonts w:ascii="Arial" w:hAnsi="Arial" w:cs="Arial"/>
          <w:sz w:val="20"/>
        </w:rPr>
      </w:pPr>
    </w:p>
    <w:p w14:paraId="0165D008" w14:textId="77777777" w:rsidR="00294EF1" w:rsidRDefault="00294EF1" w:rsidP="00D25801">
      <w:pPr>
        <w:jc w:val="both"/>
        <w:rPr>
          <w:rFonts w:ascii="Arial" w:hAnsi="Arial" w:cs="Arial"/>
          <w:sz w:val="20"/>
        </w:rPr>
      </w:pPr>
    </w:p>
    <w:p w14:paraId="39EA773F" w14:textId="77777777" w:rsidR="00A31BF1" w:rsidRDefault="00A31BF1" w:rsidP="000D0424">
      <w:pPr>
        <w:pBdr>
          <w:top w:val="single" w:sz="4" w:space="2" w:color="auto"/>
        </w:pBdr>
        <w:ind w:right="45"/>
        <w:jc w:val="both"/>
        <w:rPr>
          <w:rFonts w:ascii="Arial" w:hAnsi="Arial" w:cs="Arial"/>
          <w:i/>
          <w:sz w:val="16"/>
          <w:szCs w:val="16"/>
          <w:lang w:val="en-GB"/>
        </w:rPr>
      </w:pPr>
      <w:r w:rsidRPr="00BF4B18">
        <w:rPr>
          <w:rFonts w:ascii="Arial" w:hAnsi="Arial" w:cs="Arial"/>
          <w:i/>
          <w:sz w:val="16"/>
          <w:szCs w:val="16"/>
          <w:lang w:val="en-GB"/>
        </w:rPr>
        <w:t>Copyright Acknowledgements:</w:t>
      </w:r>
    </w:p>
    <w:p w14:paraId="72ED6DC9" w14:textId="77777777" w:rsidR="00804D10" w:rsidRPr="00BF4B18" w:rsidRDefault="00804D10" w:rsidP="000D0424">
      <w:pPr>
        <w:pBdr>
          <w:top w:val="single" w:sz="4" w:space="2" w:color="auto"/>
        </w:pBdr>
        <w:ind w:right="45"/>
        <w:jc w:val="both"/>
        <w:rPr>
          <w:rFonts w:ascii="Arial" w:hAnsi="Arial" w:cs="Arial"/>
          <w:sz w:val="16"/>
          <w:szCs w:val="16"/>
          <w:lang w:val="en-GB"/>
        </w:rPr>
      </w:pPr>
    </w:p>
    <w:tbl>
      <w:tblPr>
        <w:tblW w:w="9702" w:type="dxa"/>
        <w:tblInd w:w="18" w:type="dxa"/>
        <w:tblLayout w:type="fixed"/>
        <w:tblLook w:val="04A0" w:firstRow="1" w:lastRow="0" w:firstColumn="1" w:lastColumn="0" w:noHBand="0" w:noVBand="1"/>
      </w:tblPr>
      <w:tblGrid>
        <w:gridCol w:w="1800"/>
        <w:gridCol w:w="270"/>
        <w:gridCol w:w="7632"/>
      </w:tblGrid>
      <w:tr w:rsidR="00FA70A4" w:rsidRPr="000D0424" w14:paraId="5A5E720F" w14:textId="77777777" w:rsidTr="00804D10">
        <w:trPr>
          <w:trHeight w:val="237"/>
        </w:trPr>
        <w:tc>
          <w:tcPr>
            <w:tcW w:w="1800" w:type="dxa"/>
            <w:shd w:val="clear" w:color="auto" w:fill="auto"/>
          </w:tcPr>
          <w:p w14:paraId="1999A711" w14:textId="77777777" w:rsidR="00FA70A4" w:rsidRPr="000D0424" w:rsidRDefault="000D0424" w:rsidP="00476603">
            <w:pPr>
              <w:pStyle w:val="NoSpacing"/>
              <w:jc w:val="both"/>
              <w:rPr>
                <w:rFonts w:ascii="Arial" w:hAnsi="Arial" w:cs="Arial"/>
                <w:sz w:val="16"/>
                <w:szCs w:val="16"/>
                <w:lang w:val="en-GB"/>
              </w:rPr>
            </w:pPr>
            <w:r>
              <w:rPr>
                <w:rFonts w:ascii="Arial" w:hAnsi="Arial" w:cs="Arial"/>
                <w:sz w:val="16"/>
                <w:szCs w:val="16"/>
                <w:lang w:val="en-GB"/>
              </w:rPr>
              <w:t>Question 1 Table</w:t>
            </w:r>
            <w:r w:rsidR="00FA70A4" w:rsidRPr="000D0424">
              <w:rPr>
                <w:rFonts w:ascii="Arial" w:hAnsi="Arial" w:cs="Arial"/>
                <w:sz w:val="16"/>
                <w:szCs w:val="16"/>
                <w:lang w:val="en-GB"/>
              </w:rPr>
              <w:t xml:space="preserve"> 1:</w:t>
            </w:r>
          </w:p>
        </w:tc>
        <w:tc>
          <w:tcPr>
            <w:tcW w:w="270" w:type="dxa"/>
          </w:tcPr>
          <w:p w14:paraId="36AAF225" w14:textId="77777777" w:rsidR="00FA70A4" w:rsidRPr="000D0424" w:rsidRDefault="00FA70A4" w:rsidP="00476603">
            <w:pPr>
              <w:rPr>
                <w:rFonts w:ascii="Arial" w:hAnsi="Arial" w:cs="Arial"/>
                <w:sz w:val="16"/>
                <w:szCs w:val="16"/>
                <w:lang w:val="en-GB"/>
              </w:rPr>
            </w:pPr>
            <w:r w:rsidRPr="000D0424">
              <w:rPr>
                <w:rFonts w:ascii="Arial" w:hAnsi="Arial" w:cs="Arial"/>
                <w:sz w:val="16"/>
                <w:szCs w:val="16"/>
                <w:lang w:val="en-GB"/>
              </w:rPr>
              <w:t>©</w:t>
            </w:r>
          </w:p>
        </w:tc>
        <w:tc>
          <w:tcPr>
            <w:tcW w:w="7632" w:type="dxa"/>
            <w:shd w:val="clear" w:color="auto" w:fill="auto"/>
          </w:tcPr>
          <w:p w14:paraId="57184D68" w14:textId="77777777" w:rsidR="00FA70A4" w:rsidRPr="000D0424" w:rsidRDefault="000D0424" w:rsidP="000D0424">
            <w:pPr>
              <w:jc w:val="both"/>
              <w:rPr>
                <w:rFonts w:ascii="Arial" w:hAnsi="Arial" w:cs="Arial"/>
                <w:sz w:val="16"/>
                <w:szCs w:val="16"/>
                <w:lang w:val="en-GB"/>
              </w:rPr>
            </w:pPr>
            <w:r w:rsidRPr="002B6E05">
              <w:rPr>
                <w:rFonts w:ascii="Arial" w:hAnsi="Arial" w:cs="Arial"/>
                <w:sz w:val="16"/>
                <w:szCs w:val="16"/>
                <w:lang w:val="en-SG" w:eastAsia="zh-CN"/>
              </w:rPr>
              <w:t>Focus Economics</w:t>
            </w:r>
            <w:r w:rsidRPr="000D0424">
              <w:rPr>
                <w:rFonts w:ascii="Arial" w:hAnsi="Arial" w:cs="Arial"/>
                <w:bCs/>
                <w:i/>
                <w:sz w:val="16"/>
                <w:szCs w:val="16"/>
                <w:u w:color="454545"/>
              </w:rPr>
              <w:t xml:space="preserve"> </w:t>
            </w:r>
          </w:p>
        </w:tc>
      </w:tr>
      <w:tr w:rsidR="00FA70A4" w:rsidRPr="000D0424" w14:paraId="720C91F1" w14:textId="77777777" w:rsidTr="00804D10">
        <w:trPr>
          <w:trHeight w:val="264"/>
        </w:trPr>
        <w:tc>
          <w:tcPr>
            <w:tcW w:w="1800" w:type="dxa"/>
            <w:shd w:val="clear" w:color="auto" w:fill="auto"/>
          </w:tcPr>
          <w:p w14:paraId="744A9D23" w14:textId="77777777" w:rsidR="00FA70A4" w:rsidRPr="000D0424" w:rsidRDefault="00FA70A4" w:rsidP="000D0424">
            <w:pPr>
              <w:pStyle w:val="NoSpacing"/>
              <w:jc w:val="both"/>
              <w:rPr>
                <w:rFonts w:ascii="Arial" w:hAnsi="Arial" w:cs="Arial"/>
                <w:sz w:val="16"/>
                <w:szCs w:val="16"/>
                <w:lang w:val="en-GB"/>
              </w:rPr>
            </w:pPr>
            <w:r w:rsidRPr="000D0424">
              <w:rPr>
                <w:rFonts w:ascii="Arial" w:hAnsi="Arial" w:cs="Arial"/>
                <w:sz w:val="16"/>
                <w:szCs w:val="16"/>
                <w:lang w:val="en-GB"/>
              </w:rPr>
              <w:t xml:space="preserve">Question 1 </w:t>
            </w:r>
            <w:r w:rsidR="000D0424">
              <w:rPr>
                <w:rFonts w:ascii="Arial" w:hAnsi="Arial" w:cs="Arial"/>
                <w:sz w:val="16"/>
                <w:szCs w:val="16"/>
                <w:lang w:val="en-GB"/>
              </w:rPr>
              <w:t>Extract</w:t>
            </w:r>
            <w:r w:rsidRPr="000D0424">
              <w:rPr>
                <w:rFonts w:ascii="Arial" w:hAnsi="Arial" w:cs="Arial"/>
                <w:sz w:val="16"/>
                <w:szCs w:val="16"/>
                <w:lang w:val="en-GB"/>
              </w:rPr>
              <w:t xml:space="preserve"> 1:</w:t>
            </w:r>
          </w:p>
        </w:tc>
        <w:tc>
          <w:tcPr>
            <w:tcW w:w="270" w:type="dxa"/>
          </w:tcPr>
          <w:p w14:paraId="6D7B32EF" w14:textId="77777777" w:rsidR="00FA70A4" w:rsidRPr="000D0424" w:rsidRDefault="00FA70A4" w:rsidP="00476603">
            <w:pPr>
              <w:pStyle w:val="NoSpacing"/>
              <w:jc w:val="both"/>
              <w:rPr>
                <w:rFonts w:ascii="Arial" w:hAnsi="Arial" w:cs="Arial"/>
                <w:sz w:val="16"/>
                <w:szCs w:val="16"/>
                <w:lang w:val="en-GB"/>
              </w:rPr>
            </w:pPr>
            <w:r w:rsidRPr="000D0424">
              <w:rPr>
                <w:rFonts w:ascii="Arial" w:hAnsi="Arial" w:cs="Arial"/>
                <w:sz w:val="16"/>
                <w:szCs w:val="16"/>
                <w:lang w:val="en-GB"/>
              </w:rPr>
              <w:t>©</w:t>
            </w:r>
          </w:p>
        </w:tc>
        <w:tc>
          <w:tcPr>
            <w:tcW w:w="7632" w:type="dxa"/>
            <w:shd w:val="clear" w:color="auto" w:fill="auto"/>
          </w:tcPr>
          <w:p w14:paraId="2A5DF855" w14:textId="77777777" w:rsidR="00FA70A4" w:rsidRPr="000D0424" w:rsidRDefault="000D0424" w:rsidP="000D0424">
            <w:pPr>
              <w:pStyle w:val="NoSpacing"/>
              <w:jc w:val="both"/>
              <w:rPr>
                <w:rFonts w:ascii="Arial" w:hAnsi="Arial" w:cs="Arial"/>
                <w:sz w:val="16"/>
                <w:szCs w:val="16"/>
                <w:lang w:val="en-GB"/>
              </w:rPr>
            </w:pPr>
            <w:r w:rsidRPr="004A10B4">
              <w:rPr>
                <w:rFonts w:ascii="Arial" w:hAnsi="Arial" w:cs="Arial"/>
                <w:i/>
                <w:sz w:val="16"/>
                <w:szCs w:val="16"/>
              </w:rPr>
              <w:t>Trump's economic policies: protectionism, low taxes and coal mines</w:t>
            </w:r>
            <w:r>
              <w:rPr>
                <w:rFonts w:ascii="Arial" w:hAnsi="Arial" w:cs="Arial"/>
                <w:i/>
                <w:sz w:val="16"/>
                <w:szCs w:val="16"/>
              </w:rPr>
              <w:t xml:space="preserve">, </w:t>
            </w:r>
            <w:r w:rsidRPr="004A10B4">
              <w:rPr>
                <w:rFonts w:ascii="Arial" w:hAnsi="Arial" w:cs="Arial"/>
                <w:sz w:val="16"/>
                <w:szCs w:val="16"/>
              </w:rPr>
              <w:t>The Guardian, 9 November 2016</w:t>
            </w:r>
            <w:r>
              <w:rPr>
                <w:rFonts w:ascii="Arial" w:hAnsi="Arial" w:cs="Arial"/>
                <w:sz w:val="16"/>
                <w:szCs w:val="16"/>
              </w:rPr>
              <w:t xml:space="preserve"> </w:t>
            </w:r>
          </w:p>
        </w:tc>
      </w:tr>
      <w:tr w:rsidR="00FA70A4" w:rsidRPr="000D0424" w14:paraId="3544C101" w14:textId="77777777" w:rsidTr="00804D10">
        <w:trPr>
          <w:trHeight w:val="264"/>
        </w:trPr>
        <w:tc>
          <w:tcPr>
            <w:tcW w:w="1800" w:type="dxa"/>
            <w:shd w:val="clear" w:color="auto" w:fill="auto"/>
          </w:tcPr>
          <w:p w14:paraId="6747CC2D" w14:textId="77777777" w:rsidR="00FA70A4" w:rsidRPr="000D0424" w:rsidRDefault="00FA70A4" w:rsidP="000D0424">
            <w:pPr>
              <w:pStyle w:val="NoSpacing"/>
              <w:jc w:val="both"/>
              <w:rPr>
                <w:rFonts w:ascii="Arial" w:hAnsi="Arial" w:cs="Arial"/>
                <w:sz w:val="16"/>
                <w:szCs w:val="16"/>
                <w:lang w:val="en-GB"/>
              </w:rPr>
            </w:pPr>
            <w:r w:rsidRPr="000D0424">
              <w:rPr>
                <w:rFonts w:ascii="Arial" w:hAnsi="Arial" w:cs="Arial"/>
                <w:sz w:val="16"/>
                <w:szCs w:val="16"/>
                <w:lang w:val="en-GB"/>
              </w:rPr>
              <w:t xml:space="preserve">Question 1 </w:t>
            </w:r>
            <w:r w:rsidR="000D0424">
              <w:rPr>
                <w:rFonts w:ascii="Arial" w:hAnsi="Arial" w:cs="Arial"/>
                <w:sz w:val="16"/>
                <w:szCs w:val="16"/>
                <w:lang w:val="en-GB"/>
              </w:rPr>
              <w:t>Extract</w:t>
            </w:r>
            <w:r w:rsidRPr="000D0424">
              <w:rPr>
                <w:rFonts w:ascii="Arial" w:hAnsi="Arial" w:cs="Arial"/>
                <w:sz w:val="16"/>
                <w:szCs w:val="16"/>
                <w:lang w:val="en-GB"/>
              </w:rPr>
              <w:t xml:space="preserve"> 2</w:t>
            </w:r>
            <w:r w:rsidR="00804D10">
              <w:rPr>
                <w:rFonts w:ascii="Arial" w:hAnsi="Arial" w:cs="Arial"/>
                <w:sz w:val="16"/>
                <w:szCs w:val="16"/>
                <w:lang w:val="en-GB"/>
              </w:rPr>
              <w:t>:</w:t>
            </w:r>
            <w:r w:rsidR="000D0424">
              <w:rPr>
                <w:rFonts w:ascii="Arial" w:hAnsi="Arial" w:cs="Arial"/>
                <w:sz w:val="16"/>
                <w:szCs w:val="16"/>
                <w:lang w:val="en-GB"/>
              </w:rPr>
              <w:t xml:space="preserve">  </w:t>
            </w:r>
          </w:p>
        </w:tc>
        <w:tc>
          <w:tcPr>
            <w:tcW w:w="270" w:type="dxa"/>
          </w:tcPr>
          <w:p w14:paraId="4870BD7A" w14:textId="77777777" w:rsidR="00FA70A4" w:rsidRPr="000D0424" w:rsidRDefault="00FA70A4" w:rsidP="00476603">
            <w:pPr>
              <w:pStyle w:val="NoSpacing"/>
              <w:jc w:val="both"/>
              <w:rPr>
                <w:rFonts w:ascii="Arial" w:hAnsi="Arial" w:cs="Arial"/>
                <w:sz w:val="16"/>
                <w:szCs w:val="16"/>
                <w:lang w:val="en-GB"/>
              </w:rPr>
            </w:pPr>
            <w:r w:rsidRPr="000D0424">
              <w:rPr>
                <w:rFonts w:ascii="Arial" w:hAnsi="Arial" w:cs="Arial"/>
                <w:sz w:val="16"/>
                <w:szCs w:val="16"/>
                <w:lang w:val="en-GB"/>
              </w:rPr>
              <w:t>©</w:t>
            </w:r>
          </w:p>
        </w:tc>
        <w:tc>
          <w:tcPr>
            <w:tcW w:w="7632" w:type="dxa"/>
            <w:shd w:val="clear" w:color="auto" w:fill="auto"/>
          </w:tcPr>
          <w:p w14:paraId="2821D713" w14:textId="77777777" w:rsidR="00FA70A4" w:rsidRPr="000D0424" w:rsidRDefault="000D0424" w:rsidP="000D0424">
            <w:pPr>
              <w:shd w:val="clear" w:color="auto" w:fill="FFFFFF"/>
              <w:jc w:val="both"/>
              <w:rPr>
                <w:rFonts w:ascii="Arial" w:hAnsi="Arial" w:cs="Arial"/>
                <w:sz w:val="16"/>
                <w:szCs w:val="16"/>
                <w:lang w:val="en-GB"/>
              </w:rPr>
            </w:pPr>
            <w:r w:rsidRPr="003376E5">
              <w:rPr>
                <w:rFonts w:ascii="Arial" w:hAnsi="Arial" w:cs="Arial"/>
                <w:i/>
                <w:iCs/>
                <w:sz w:val="16"/>
                <w:szCs w:val="16"/>
                <w:lang w:val="en-GB"/>
              </w:rPr>
              <w:t>Vietnam, a prime location for investors</w:t>
            </w:r>
            <w:r>
              <w:rPr>
                <w:rFonts w:ascii="Arial" w:hAnsi="Arial" w:cs="Arial"/>
                <w:sz w:val="16"/>
                <w:szCs w:val="16"/>
                <w:lang w:val="en-GB"/>
              </w:rPr>
              <w:t xml:space="preserve">, </w:t>
            </w:r>
            <w:r w:rsidRPr="00BA6623">
              <w:rPr>
                <w:rFonts w:ascii="Arial" w:hAnsi="Arial" w:cs="Arial"/>
                <w:sz w:val="16"/>
                <w:szCs w:val="16"/>
                <w:lang w:val="en-GB"/>
              </w:rPr>
              <w:t>Vietnam Briefing, 19 November 2018</w:t>
            </w:r>
          </w:p>
        </w:tc>
      </w:tr>
      <w:tr w:rsidR="00FA70A4" w:rsidRPr="000D0424" w14:paraId="4C38B43C" w14:textId="77777777" w:rsidTr="00804D10">
        <w:trPr>
          <w:trHeight w:val="219"/>
        </w:trPr>
        <w:tc>
          <w:tcPr>
            <w:tcW w:w="1800" w:type="dxa"/>
            <w:shd w:val="clear" w:color="auto" w:fill="auto"/>
          </w:tcPr>
          <w:p w14:paraId="29AD19AF" w14:textId="77777777" w:rsidR="00FA70A4" w:rsidRPr="000D0424" w:rsidRDefault="00FA70A4" w:rsidP="000D0424">
            <w:pPr>
              <w:pStyle w:val="NoSpacing"/>
              <w:jc w:val="both"/>
              <w:rPr>
                <w:rFonts w:ascii="Arial" w:hAnsi="Arial" w:cs="Arial"/>
                <w:sz w:val="16"/>
                <w:szCs w:val="16"/>
                <w:lang w:val="en-GB"/>
              </w:rPr>
            </w:pPr>
            <w:r w:rsidRPr="000D0424">
              <w:rPr>
                <w:rFonts w:ascii="Arial" w:hAnsi="Arial" w:cs="Arial"/>
                <w:sz w:val="16"/>
                <w:szCs w:val="16"/>
                <w:lang w:val="en-GB"/>
              </w:rPr>
              <w:t xml:space="preserve">Question 1 </w:t>
            </w:r>
            <w:r w:rsidR="000D0424">
              <w:rPr>
                <w:rFonts w:ascii="Arial" w:hAnsi="Arial" w:cs="Arial"/>
                <w:sz w:val="16"/>
                <w:szCs w:val="16"/>
                <w:lang w:val="en-GB"/>
              </w:rPr>
              <w:t>Table</w:t>
            </w:r>
            <w:r w:rsidRPr="000D0424">
              <w:rPr>
                <w:rFonts w:ascii="Arial" w:hAnsi="Arial" w:cs="Arial"/>
                <w:sz w:val="16"/>
                <w:szCs w:val="16"/>
                <w:lang w:val="en-GB"/>
              </w:rPr>
              <w:t xml:space="preserve"> 2:</w:t>
            </w:r>
          </w:p>
        </w:tc>
        <w:tc>
          <w:tcPr>
            <w:tcW w:w="270" w:type="dxa"/>
          </w:tcPr>
          <w:p w14:paraId="70BF0BA3" w14:textId="77777777" w:rsidR="00FA70A4" w:rsidRPr="000D0424" w:rsidRDefault="00FA70A4" w:rsidP="00476603">
            <w:pPr>
              <w:rPr>
                <w:rFonts w:ascii="Arial" w:hAnsi="Arial" w:cs="Arial"/>
                <w:sz w:val="16"/>
                <w:szCs w:val="16"/>
                <w:lang w:val="en-GB"/>
              </w:rPr>
            </w:pPr>
            <w:r w:rsidRPr="000D0424">
              <w:rPr>
                <w:rFonts w:ascii="Arial" w:hAnsi="Arial" w:cs="Arial"/>
                <w:sz w:val="16"/>
                <w:szCs w:val="16"/>
                <w:lang w:val="en-GB"/>
              </w:rPr>
              <w:t>©</w:t>
            </w:r>
          </w:p>
        </w:tc>
        <w:tc>
          <w:tcPr>
            <w:tcW w:w="7632" w:type="dxa"/>
            <w:shd w:val="clear" w:color="auto" w:fill="auto"/>
          </w:tcPr>
          <w:p w14:paraId="6C2E6DD7" w14:textId="77777777" w:rsidR="00FA70A4" w:rsidRPr="000D0424" w:rsidRDefault="000D0424" w:rsidP="000D0424">
            <w:pPr>
              <w:jc w:val="both"/>
              <w:rPr>
                <w:rFonts w:ascii="Arial" w:hAnsi="Arial" w:cs="Arial"/>
                <w:sz w:val="16"/>
                <w:szCs w:val="16"/>
                <w:lang w:val="en-GB"/>
              </w:rPr>
            </w:pPr>
            <w:r w:rsidRPr="003376E5">
              <w:rPr>
                <w:rFonts w:ascii="Arial" w:hAnsi="Arial" w:cs="Arial"/>
                <w:i/>
                <w:iCs/>
                <w:sz w:val="16"/>
                <w:szCs w:val="16"/>
                <w:lang w:val="en-GB"/>
              </w:rPr>
              <w:t>Vietnam, a prime location for investors</w:t>
            </w:r>
            <w:r>
              <w:rPr>
                <w:rFonts w:ascii="Arial" w:hAnsi="Arial" w:cs="Arial"/>
                <w:sz w:val="16"/>
                <w:szCs w:val="16"/>
                <w:lang w:val="en-GB"/>
              </w:rPr>
              <w:t xml:space="preserve">, </w:t>
            </w:r>
            <w:r w:rsidRPr="00BA6623">
              <w:rPr>
                <w:rFonts w:ascii="Arial" w:hAnsi="Arial" w:cs="Arial"/>
                <w:sz w:val="16"/>
                <w:szCs w:val="16"/>
                <w:lang w:val="en-GB"/>
              </w:rPr>
              <w:t>Vietnam Briefing, 19 November 2018</w:t>
            </w:r>
            <w:r>
              <w:rPr>
                <w:rFonts w:ascii="Arial" w:hAnsi="Arial" w:cs="Arial"/>
                <w:sz w:val="16"/>
                <w:szCs w:val="16"/>
                <w:lang w:val="en-GB"/>
              </w:rPr>
              <w:t xml:space="preserve"> </w:t>
            </w:r>
          </w:p>
        </w:tc>
      </w:tr>
      <w:tr w:rsidR="00FA70A4" w:rsidRPr="000D0424" w14:paraId="46012ED0" w14:textId="77777777" w:rsidTr="00804D10">
        <w:trPr>
          <w:trHeight w:val="174"/>
        </w:trPr>
        <w:tc>
          <w:tcPr>
            <w:tcW w:w="1800" w:type="dxa"/>
            <w:shd w:val="clear" w:color="auto" w:fill="auto"/>
          </w:tcPr>
          <w:p w14:paraId="366747A0" w14:textId="77777777" w:rsidR="00FA70A4" w:rsidRPr="000D0424" w:rsidRDefault="00FA70A4" w:rsidP="00476603">
            <w:pPr>
              <w:pStyle w:val="NoSpacing"/>
              <w:jc w:val="both"/>
              <w:rPr>
                <w:rFonts w:ascii="Arial" w:hAnsi="Arial" w:cs="Arial"/>
                <w:sz w:val="16"/>
                <w:szCs w:val="16"/>
                <w:lang w:val="en-GB"/>
              </w:rPr>
            </w:pPr>
            <w:r w:rsidRPr="000D0424">
              <w:rPr>
                <w:rFonts w:ascii="Arial" w:hAnsi="Arial" w:cs="Arial"/>
                <w:sz w:val="16"/>
                <w:szCs w:val="16"/>
                <w:lang w:val="en-GB"/>
              </w:rPr>
              <w:t>Question 1 Extract 3:</w:t>
            </w:r>
          </w:p>
        </w:tc>
        <w:tc>
          <w:tcPr>
            <w:tcW w:w="270" w:type="dxa"/>
          </w:tcPr>
          <w:p w14:paraId="33339932" w14:textId="77777777" w:rsidR="00FA70A4" w:rsidRPr="000D0424" w:rsidRDefault="00FA70A4" w:rsidP="00476603">
            <w:pPr>
              <w:jc w:val="both"/>
              <w:rPr>
                <w:rFonts w:ascii="Arial" w:hAnsi="Arial" w:cs="Arial"/>
                <w:sz w:val="16"/>
                <w:szCs w:val="16"/>
                <w:lang w:val="en-GB"/>
              </w:rPr>
            </w:pPr>
            <w:r w:rsidRPr="000D0424">
              <w:rPr>
                <w:rFonts w:ascii="Arial" w:hAnsi="Arial" w:cs="Arial"/>
                <w:sz w:val="16"/>
                <w:szCs w:val="16"/>
                <w:lang w:val="en-GB"/>
              </w:rPr>
              <w:t>©</w:t>
            </w:r>
          </w:p>
        </w:tc>
        <w:tc>
          <w:tcPr>
            <w:tcW w:w="7632" w:type="dxa"/>
            <w:shd w:val="clear" w:color="auto" w:fill="auto"/>
          </w:tcPr>
          <w:p w14:paraId="5D88E55C" w14:textId="77777777" w:rsidR="000D0424" w:rsidRDefault="000D0424" w:rsidP="000D0424">
            <w:pPr>
              <w:ind w:right="320"/>
              <w:jc w:val="both"/>
              <w:rPr>
                <w:rFonts w:ascii="Arial" w:hAnsi="Arial" w:cs="Arial"/>
                <w:sz w:val="16"/>
                <w:szCs w:val="16"/>
              </w:rPr>
            </w:pPr>
            <w:r w:rsidRPr="007B0987">
              <w:rPr>
                <w:rFonts w:ascii="Arial" w:hAnsi="Arial" w:cs="Arial"/>
                <w:i/>
                <w:sz w:val="16"/>
                <w:szCs w:val="16"/>
              </w:rPr>
              <w:t>Trade war will hurt both US and China</w:t>
            </w:r>
            <w:r>
              <w:rPr>
                <w:rFonts w:ascii="Arial" w:hAnsi="Arial" w:cs="Arial"/>
                <w:sz w:val="16"/>
                <w:szCs w:val="16"/>
              </w:rPr>
              <w:t>, The Straits Times, 28 January 2017</w:t>
            </w:r>
          </w:p>
          <w:p w14:paraId="67D3DE39" w14:textId="77777777" w:rsidR="00FA70A4" w:rsidRPr="000D0424" w:rsidRDefault="000D0424" w:rsidP="000D0424">
            <w:pPr>
              <w:ind w:right="320"/>
              <w:jc w:val="both"/>
              <w:rPr>
                <w:rFonts w:ascii="Arial" w:hAnsi="Arial" w:cs="Arial"/>
                <w:sz w:val="16"/>
                <w:szCs w:val="16"/>
              </w:rPr>
            </w:pPr>
            <w:r w:rsidRPr="003A68BB">
              <w:rPr>
                <w:rFonts w:ascii="Arial" w:hAnsi="Arial" w:cs="Arial"/>
                <w:i/>
                <w:sz w:val="16"/>
                <w:szCs w:val="16"/>
              </w:rPr>
              <w:t xml:space="preserve">Trump’s trade war: which of China’s </w:t>
            </w:r>
            <w:proofErr w:type="spellStart"/>
            <w:r w:rsidRPr="003A68BB">
              <w:rPr>
                <w:rFonts w:ascii="Arial" w:hAnsi="Arial" w:cs="Arial"/>
                <w:i/>
                <w:sz w:val="16"/>
                <w:szCs w:val="16"/>
              </w:rPr>
              <w:t>neighbours</w:t>
            </w:r>
            <w:proofErr w:type="spellEnd"/>
            <w:r w:rsidRPr="003A68BB">
              <w:rPr>
                <w:rFonts w:ascii="Arial" w:hAnsi="Arial" w:cs="Arial"/>
                <w:i/>
                <w:sz w:val="16"/>
                <w:szCs w:val="16"/>
              </w:rPr>
              <w:t xml:space="preserve"> are set to profit?</w:t>
            </w:r>
            <w:r>
              <w:rPr>
                <w:rFonts w:ascii="Arial" w:hAnsi="Arial" w:cs="Arial"/>
                <w:i/>
                <w:sz w:val="16"/>
                <w:szCs w:val="16"/>
              </w:rPr>
              <w:t xml:space="preserve">, </w:t>
            </w:r>
            <w:r>
              <w:rPr>
                <w:rFonts w:ascii="Arial" w:hAnsi="Arial" w:cs="Arial"/>
                <w:sz w:val="16"/>
                <w:szCs w:val="16"/>
              </w:rPr>
              <w:t>Financial Times, 3 December, 2018</w:t>
            </w:r>
          </w:p>
        </w:tc>
      </w:tr>
      <w:tr w:rsidR="00FA70A4" w:rsidRPr="00E22457" w14:paraId="72036D96" w14:textId="77777777" w:rsidTr="00804D10">
        <w:trPr>
          <w:trHeight w:val="147"/>
        </w:trPr>
        <w:tc>
          <w:tcPr>
            <w:tcW w:w="1800" w:type="dxa"/>
            <w:shd w:val="clear" w:color="auto" w:fill="auto"/>
          </w:tcPr>
          <w:p w14:paraId="366DAFF0" w14:textId="77777777" w:rsidR="00FA70A4" w:rsidRPr="00FA70A4" w:rsidRDefault="00FA70A4" w:rsidP="000D0424">
            <w:pPr>
              <w:pStyle w:val="NoSpacing"/>
              <w:jc w:val="both"/>
              <w:rPr>
                <w:rFonts w:ascii="Arial" w:hAnsi="Arial" w:cs="Arial"/>
                <w:sz w:val="16"/>
                <w:szCs w:val="16"/>
                <w:lang w:val="en-GB"/>
              </w:rPr>
            </w:pPr>
            <w:r w:rsidRPr="00FA70A4">
              <w:rPr>
                <w:rFonts w:ascii="Arial" w:hAnsi="Arial" w:cs="Arial"/>
                <w:sz w:val="16"/>
                <w:szCs w:val="16"/>
                <w:lang w:val="en-GB"/>
              </w:rPr>
              <w:t xml:space="preserve">Question 2 </w:t>
            </w:r>
            <w:r w:rsidR="000D0424">
              <w:rPr>
                <w:rFonts w:ascii="Arial" w:hAnsi="Arial" w:cs="Arial"/>
                <w:sz w:val="16"/>
                <w:szCs w:val="16"/>
                <w:lang w:val="en-GB"/>
              </w:rPr>
              <w:t>Extract 4</w:t>
            </w:r>
            <w:r w:rsidRPr="00FA70A4">
              <w:rPr>
                <w:rFonts w:ascii="Arial" w:hAnsi="Arial" w:cs="Arial"/>
                <w:sz w:val="16"/>
                <w:szCs w:val="16"/>
                <w:lang w:val="en-GB"/>
              </w:rPr>
              <w:t xml:space="preserve">: </w:t>
            </w:r>
          </w:p>
        </w:tc>
        <w:tc>
          <w:tcPr>
            <w:tcW w:w="270" w:type="dxa"/>
          </w:tcPr>
          <w:p w14:paraId="290363E1" w14:textId="77777777" w:rsidR="00FA70A4" w:rsidRPr="00FA70A4" w:rsidRDefault="00FA70A4" w:rsidP="00476603">
            <w:pPr>
              <w:shd w:val="clear" w:color="auto" w:fill="FFFFFF"/>
              <w:jc w:val="both"/>
              <w:rPr>
                <w:rFonts w:ascii="Arial" w:hAnsi="Arial" w:cs="Arial"/>
                <w:sz w:val="16"/>
                <w:szCs w:val="16"/>
                <w:lang w:val="en-GB"/>
              </w:rPr>
            </w:pPr>
            <w:r w:rsidRPr="00FA70A4">
              <w:rPr>
                <w:rFonts w:ascii="Arial" w:hAnsi="Arial" w:cs="Arial"/>
                <w:sz w:val="16"/>
                <w:szCs w:val="16"/>
                <w:lang w:val="en-GB"/>
              </w:rPr>
              <w:t>©</w:t>
            </w:r>
          </w:p>
        </w:tc>
        <w:tc>
          <w:tcPr>
            <w:tcW w:w="7632" w:type="dxa"/>
            <w:shd w:val="clear" w:color="auto" w:fill="auto"/>
          </w:tcPr>
          <w:p w14:paraId="021B727A" w14:textId="77777777" w:rsidR="00FA70A4" w:rsidRPr="002B6E05" w:rsidRDefault="000D0424" w:rsidP="00476603">
            <w:pPr>
              <w:shd w:val="clear" w:color="auto" w:fill="FFFFFF"/>
              <w:jc w:val="both"/>
              <w:rPr>
                <w:rFonts w:ascii="Arial" w:hAnsi="Arial" w:cs="Arial"/>
                <w:sz w:val="16"/>
                <w:szCs w:val="16"/>
                <w:lang w:val="en-GB"/>
              </w:rPr>
            </w:pPr>
            <w:r w:rsidRPr="00C40D68">
              <w:rPr>
                <w:rFonts w:ascii="Arial" w:eastAsia="Times New Roman" w:hAnsi="Arial" w:cs="Arial"/>
                <w:i/>
                <w:sz w:val="16"/>
                <w:szCs w:val="16"/>
              </w:rPr>
              <w:t>White Paper: Internet for All</w:t>
            </w:r>
            <w:r w:rsidRPr="00C40D68">
              <w:rPr>
                <w:rFonts w:ascii="Arial" w:eastAsia="Times New Roman" w:hAnsi="Arial" w:cs="Arial"/>
                <w:sz w:val="16"/>
                <w:szCs w:val="16"/>
              </w:rPr>
              <w:t>,</w:t>
            </w:r>
            <w:r>
              <w:rPr>
                <w:rFonts w:ascii="Arial" w:eastAsia="Times New Roman" w:hAnsi="Arial" w:cs="Arial"/>
                <w:sz w:val="16"/>
                <w:szCs w:val="16"/>
              </w:rPr>
              <w:t xml:space="preserve"> </w:t>
            </w:r>
            <w:r w:rsidRPr="00C40D68">
              <w:rPr>
                <w:rFonts w:ascii="Arial" w:eastAsia="Times New Roman" w:hAnsi="Arial" w:cs="Arial"/>
                <w:sz w:val="16"/>
                <w:szCs w:val="16"/>
              </w:rPr>
              <w:t>World Economic Forum, April 2016</w:t>
            </w:r>
          </w:p>
        </w:tc>
      </w:tr>
      <w:tr w:rsidR="00FA70A4" w:rsidRPr="00E22457" w14:paraId="309E62F2" w14:textId="77777777" w:rsidTr="00804D10">
        <w:trPr>
          <w:trHeight w:val="165"/>
        </w:trPr>
        <w:tc>
          <w:tcPr>
            <w:tcW w:w="1800" w:type="dxa"/>
            <w:shd w:val="clear" w:color="auto" w:fill="auto"/>
          </w:tcPr>
          <w:p w14:paraId="08900756" w14:textId="77777777" w:rsidR="00FA70A4" w:rsidRPr="00FA70A4" w:rsidRDefault="000D0424" w:rsidP="00476603">
            <w:pPr>
              <w:pStyle w:val="NoSpacing"/>
              <w:jc w:val="both"/>
              <w:rPr>
                <w:rFonts w:ascii="Arial" w:hAnsi="Arial" w:cs="Arial"/>
                <w:sz w:val="16"/>
                <w:szCs w:val="16"/>
                <w:lang w:val="en-GB"/>
              </w:rPr>
            </w:pPr>
            <w:r>
              <w:rPr>
                <w:rFonts w:ascii="Arial" w:hAnsi="Arial" w:cs="Arial"/>
                <w:sz w:val="16"/>
                <w:szCs w:val="16"/>
                <w:lang w:val="en-GB"/>
              </w:rPr>
              <w:t>Question 2 Extract 5</w:t>
            </w:r>
            <w:r w:rsidR="00FA70A4" w:rsidRPr="00FA70A4">
              <w:rPr>
                <w:rFonts w:ascii="Arial" w:hAnsi="Arial" w:cs="Arial"/>
                <w:sz w:val="16"/>
                <w:szCs w:val="16"/>
                <w:lang w:val="en-GB"/>
              </w:rPr>
              <w:t>:</w:t>
            </w:r>
          </w:p>
        </w:tc>
        <w:tc>
          <w:tcPr>
            <w:tcW w:w="270" w:type="dxa"/>
          </w:tcPr>
          <w:p w14:paraId="187631C1" w14:textId="77777777" w:rsidR="00FA70A4" w:rsidRPr="00FA70A4" w:rsidRDefault="00FA70A4" w:rsidP="00476603">
            <w:pPr>
              <w:shd w:val="clear" w:color="auto" w:fill="FFFFFF"/>
              <w:jc w:val="both"/>
              <w:rPr>
                <w:rFonts w:ascii="Arial" w:hAnsi="Arial" w:cs="Arial"/>
                <w:sz w:val="16"/>
                <w:szCs w:val="16"/>
                <w:lang w:val="en-GB"/>
              </w:rPr>
            </w:pPr>
            <w:r w:rsidRPr="00FA70A4">
              <w:rPr>
                <w:rFonts w:ascii="Arial" w:hAnsi="Arial" w:cs="Arial"/>
                <w:sz w:val="16"/>
                <w:szCs w:val="16"/>
                <w:lang w:val="en-GB"/>
              </w:rPr>
              <w:t>©</w:t>
            </w:r>
          </w:p>
        </w:tc>
        <w:tc>
          <w:tcPr>
            <w:tcW w:w="7632" w:type="dxa"/>
            <w:shd w:val="clear" w:color="auto" w:fill="auto"/>
          </w:tcPr>
          <w:p w14:paraId="095F85D8" w14:textId="77777777" w:rsidR="00FA70A4" w:rsidRPr="00E51447" w:rsidRDefault="000D0424" w:rsidP="00476603">
            <w:pPr>
              <w:shd w:val="clear" w:color="auto" w:fill="FFFFFF"/>
              <w:jc w:val="both"/>
              <w:rPr>
                <w:rFonts w:ascii="Arial" w:hAnsi="Arial" w:cs="Arial"/>
                <w:i/>
                <w:sz w:val="16"/>
                <w:szCs w:val="16"/>
              </w:rPr>
            </w:pPr>
            <w:r w:rsidRPr="00C40D68">
              <w:rPr>
                <w:rFonts w:ascii="Arial" w:eastAsia="Times New Roman" w:hAnsi="Arial" w:cs="Arial"/>
                <w:i/>
                <w:sz w:val="16"/>
                <w:szCs w:val="20"/>
              </w:rPr>
              <w:t>Singapore, Sweden Top the Global Inclusive Internet Index</w:t>
            </w:r>
            <w:r>
              <w:rPr>
                <w:rFonts w:ascii="Arial" w:eastAsia="Times New Roman" w:hAnsi="Arial" w:cs="Arial"/>
                <w:sz w:val="16"/>
                <w:szCs w:val="20"/>
              </w:rPr>
              <w:t xml:space="preserve">; </w:t>
            </w:r>
            <w:r>
              <w:rPr>
                <w:rFonts w:ascii="Arial" w:eastAsia="Times New Roman" w:hAnsi="Arial" w:cs="Arial"/>
                <w:sz w:val="16"/>
                <w:szCs w:val="20"/>
                <w:lang w:val="en-GB"/>
              </w:rPr>
              <w:t xml:space="preserve">The Singapore Economic Development Board; </w:t>
            </w:r>
            <w:r w:rsidRPr="00FA637F">
              <w:rPr>
                <w:rFonts w:ascii="Arial" w:eastAsia="Times New Roman" w:hAnsi="Arial" w:cs="Arial"/>
                <w:sz w:val="16"/>
                <w:szCs w:val="20"/>
                <w:lang w:val="en-GB"/>
              </w:rPr>
              <w:t>www.edb.gov.sg</w:t>
            </w:r>
            <w:r>
              <w:rPr>
                <w:rFonts w:ascii="Arial" w:eastAsia="Times New Roman" w:hAnsi="Arial" w:cs="Arial"/>
                <w:sz w:val="16"/>
                <w:szCs w:val="20"/>
                <w:lang w:val="en-GB"/>
              </w:rPr>
              <w:t>; 12 April 2017</w:t>
            </w:r>
          </w:p>
        </w:tc>
      </w:tr>
      <w:tr w:rsidR="00FA70A4" w:rsidRPr="00E22457" w14:paraId="6323471E" w14:textId="77777777" w:rsidTr="00804D10">
        <w:trPr>
          <w:trHeight w:val="174"/>
        </w:trPr>
        <w:tc>
          <w:tcPr>
            <w:tcW w:w="1800" w:type="dxa"/>
            <w:shd w:val="clear" w:color="auto" w:fill="auto"/>
          </w:tcPr>
          <w:p w14:paraId="4746AF96" w14:textId="77777777" w:rsidR="00FA70A4" w:rsidRPr="00FA70A4" w:rsidRDefault="00FA70A4" w:rsidP="00476603">
            <w:pPr>
              <w:pStyle w:val="NoSpacing"/>
              <w:jc w:val="both"/>
              <w:rPr>
                <w:rFonts w:ascii="Arial" w:hAnsi="Arial" w:cs="Arial"/>
                <w:sz w:val="16"/>
                <w:szCs w:val="16"/>
                <w:lang w:val="en-GB"/>
              </w:rPr>
            </w:pPr>
            <w:r w:rsidRPr="00FA70A4">
              <w:rPr>
                <w:rFonts w:ascii="Arial" w:hAnsi="Arial" w:cs="Arial"/>
                <w:sz w:val="16"/>
                <w:szCs w:val="16"/>
                <w:lang w:val="en-GB"/>
              </w:rPr>
              <w:t>:</w:t>
            </w:r>
          </w:p>
          <w:p w14:paraId="7DCAE6E1" w14:textId="77777777" w:rsidR="00FA70A4" w:rsidRPr="00FA70A4" w:rsidRDefault="00FA70A4" w:rsidP="00476603">
            <w:pPr>
              <w:pStyle w:val="NoSpacing"/>
              <w:jc w:val="both"/>
              <w:rPr>
                <w:rFonts w:ascii="Arial" w:hAnsi="Arial" w:cs="Arial"/>
                <w:sz w:val="16"/>
                <w:szCs w:val="16"/>
                <w:lang w:val="en-GB"/>
              </w:rPr>
            </w:pPr>
          </w:p>
        </w:tc>
        <w:tc>
          <w:tcPr>
            <w:tcW w:w="270" w:type="dxa"/>
          </w:tcPr>
          <w:p w14:paraId="6C083A53" w14:textId="77777777" w:rsidR="00FA70A4" w:rsidRPr="00FA70A4" w:rsidRDefault="00FA70A4" w:rsidP="00476603">
            <w:pPr>
              <w:shd w:val="clear" w:color="auto" w:fill="FFFFFF"/>
              <w:jc w:val="both"/>
              <w:rPr>
                <w:rFonts w:ascii="Arial" w:hAnsi="Arial" w:cs="Arial"/>
                <w:sz w:val="16"/>
                <w:szCs w:val="16"/>
                <w:lang w:val="en-GB"/>
              </w:rPr>
            </w:pPr>
            <w:r w:rsidRPr="00FA70A4">
              <w:rPr>
                <w:rFonts w:ascii="Arial" w:hAnsi="Arial" w:cs="Arial"/>
                <w:sz w:val="16"/>
                <w:szCs w:val="16"/>
                <w:lang w:val="en-GB"/>
              </w:rPr>
              <w:t>©</w:t>
            </w:r>
          </w:p>
        </w:tc>
        <w:tc>
          <w:tcPr>
            <w:tcW w:w="7632" w:type="dxa"/>
            <w:shd w:val="clear" w:color="auto" w:fill="auto"/>
          </w:tcPr>
          <w:p w14:paraId="12B27445" w14:textId="77777777" w:rsidR="000D0424" w:rsidRPr="000D0424" w:rsidRDefault="000D0424" w:rsidP="00476603">
            <w:pPr>
              <w:shd w:val="clear" w:color="auto" w:fill="FFFFFF"/>
              <w:jc w:val="both"/>
              <w:rPr>
                <w:rFonts w:ascii="Arial" w:eastAsia="Times New Roman" w:hAnsi="Arial" w:cs="Arial"/>
                <w:sz w:val="16"/>
                <w:szCs w:val="20"/>
              </w:rPr>
            </w:pPr>
            <w:r w:rsidRPr="00FA637F">
              <w:rPr>
                <w:rFonts w:ascii="Arial" w:eastAsia="Times New Roman" w:hAnsi="Arial" w:cs="Arial"/>
                <w:i/>
                <w:sz w:val="16"/>
                <w:szCs w:val="20"/>
              </w:rPr>
              <w:t>Singapore launches Digital Readiness Blueprint to help every last man cross the digital divide</w:t>
            </w:r>
            <w:r>
              <w:rPr>
                <w:rFonts w:ascii="Arial" w:eastAsia="Times New Roman" w:hAnsi="Arial" w:cs="Arial"/>
                <w:sz w:val="16"/>
                <w:szCs w:val="20"/>
              </w:rPr>
              <w:t>; The Straits Times, 2 June 2018</w:t>
            </w:r>
          </w:p>
        </w:tc>
      </w:tr>
      <w:tr w:rsidR="00FA70A4" w:rsidRPr="00E22457" w14:paraId="54BB2C35" w14:textId="77777777" w:rsidTr="00804D10">
        <w:trPr>
          <w:trHeight w:val="248"/>
        </w:trPr>
        <w:tc>
          <w:tcPr>
            <w:tcW w:w="1800" w:type="dxa"/>
            <w:shd w:val="clear" w:color="auto" w:fill="auto"/>
          </w:tcPr>
          <w:p w14:paraId="5B6C31BF" w14:textId="77777777" w:rsidR="00FA70A4" w:rsidRPr="00FA70A4" w:rsidRDefault="00FA70A4" w:rsidP="000D0424">
            <w:pPr>
              <w:pStyle w:val="NoSpacing"/>
              <w:jc w:val="both"/>
              <w:rPr>
                <w:rFonts w:ascii="Arial" w:hAnsi="Arial" w:cs="Arial"/>
                <w:sz w:val="16"/>
                <w:szCs w:val="16"/>
                <w:lang w:val="en-GB"/>
              </w:rPr>
            </w:pPr>
            <w:r w:rsidRPr="00FA70A4">
              <w:rPr>
                <w:rFonts w:ascii="Arial" w:hAnsi="Arial" w:cs="Arial"/>
                <w:sz w:val="16"/>
                <w:szCs w:val="16"/>
                <w:lang w:val="en-GB"/>
              </w:rPr>
              <w:t xml:space="preserve">Question 2 </w:t>
            </w:r>
            <w:r w:rsidR="000D0424">
              <w:rPr>
                <w:rFonts w:ascii="Arial" w:hAnsi="Arial" w:cs="Arial"/>
                <w:sz w:val="16"/>
                <w:szCs w:val="16"/>
                <w:lang w:val="en-GB"/>
              </w:rPr>
              <w:t>Table</w:t>
            </w:r>
            <w:r w:rsidRPr="00FA70A4">
              <w:rPr>
                <w:rFonts w:ascii="Arial" w:hAnsi="Arial" w:cs="Arial"/>
                <w:sz w:val="16"/>
                <w:szCs w:val="16"/>
                <w:lang w:val="en-GB"/>
              </w:rPr>
              <w:t xml:space="preserve"> 3:</w:t>
            </w:r>
          </w:p>
        </w:tc>
        <w:tc>
          <w:tcPr>
            <w:tcW w:w="270" w:type="dxa"/>
          </w:tcPr>
          <w:p w14:paraId="60BD6325" w14:textId="77777777" w:rsidR="00FA70A4" w:rsidRPr="00FA70A4" w:rsidRDefault="00FA70A4" w:rsidP="00476603">
            <w:pPr>
              <w:tabs>
                <w:tab w:val="left" w:pos="2205"/>
              </w:tabs>
              <w:jc w:val="both"/>
              <w:rPr>
                <w:rFonts w:ascii="Arial" w:hAnsi="Arial" w:cs="Arial"/>
                <w:sz w:val="16"/>
                <w:szCs w:val="16"/>
                <w:lang w:val="en-GB"/>
              </w:rPr>
            </w:pPr>
            <w:r w:rsidRPr="00FA70A4">
              <w:rPr>
                <w:rFonts w:ascii="Arial" w:hAnsi="Arial" w:cs="Arial"/>
                <w:sz w:val="16"/>
                <w:szCs w:val="16"/>
                <w:lang w:val="en-GB"/>
              </w:rPr>
              <w:t>©</w:t>
            </w:r>
          </w:p>
        </w:tc>
        <w:tc>
          <w:tcPr>
            <w:tcW w:w="7632" w:type="dxa"/>
            <w:shd w:val="clear" w:color="auto" w:fill="auto"/>
          </w:tcPr>
          <w:p w14:paraId="5C917ED2" w14:textId="77777777" w:rsidR="00FA70A4" w:rsidRPr="007B0987" w:rsidRDefault="000D0424" w:rsidP="000D0424">
            <w:pPr>
              <w:ind w:right="320"/>
              <w:jc w:val="both"/>
              <w:rPr>
                <w:rFonts w:ascii="Arial" w:hAnsi="Arial" w:cs="Arial"/>
                <w:sz w:val="16"/>
                <w:szCs w:val="16"/>
                <w:highlight w:val="yellow"/>
              </w:rPr>
            </w:pPr>
            <w:r w:rsidRPr="00B54D4C">
              <w:rPr>
                <w:rFonts w:ascii="Arial" w:eastAsia="Times New Roman" w:hAnsi="Arial" w:cs="Arial"/>
                <w:i/>
                <w:sz w:val="16"/>
              </w:rPr>
              <w:t>ICT Prices</w:t>
            </w:r>
            <w:r w:rsidRPr="00B54D4C">
              <w:rPr>
                <w:rFonts w:ascii="Arial" w:eastAsia="Times New Roman" w:hAnsi="Arial" w:cs="Arial"/>
                <w:sz w:val="16"/>
              </w:rPr>
              <w:t>; International Telecommunication Union; 2017</w:t>
            </w:r>
          </w:p>
        </w:tc>
      </w:tr>
      <w:tr w:rsidR="000D0424" w:rsidRPr="00E22457" w14:paraId="30C9BF88" w14:textId="77777777" w:rsidTr="00804D10">
        <w:trPr>
          <w:trHeight w:val="248"/>
        </w:trPr>
        <w:tc>
          <w:tcPr>
            <w:tcW w:w="1800" w:type="dxa"/>
            <w:shd w:val="clear" w:color="auto" w:fill="auto"/>
          </w:tcPr>
          <w:p w14:paraId="2B9BD901" w14:textId="77777777" w:rsidR="000D0424" w:rsidRPr="00FA70A4" w:rsidRDefault="000D0424" w:rsidP="000D0424">
            <w:pPr>
              <w:pStyle w:val="NoSpacing"/>
              <w:jc w:val="both"/>
              <w:rPr>
                <w:rFonts w:ascii="Arial" w:hAnsi="Arial" w:cs="Arial"/>
                <w:sz w:val="16"/>
                <w:szCs w:val="16"/>
                <w:lang w:val="en-GB"/>
              </w:rPr>
            </w:pPr>
            <w:r>
              <w:rPr>
                <w:rFonts w:ascii="Arial" w:hAnsi="Arial" w:cs="Arial"/>
                <w:sz w:val="16"/>
                <w:szCs w:val="16"/>
                <w:lang w:val="en-GB"/>
              </w:rPr>
              <w:t>Question 2 Extract 6</w:t>
            </w:r>
            <w:r w:rsidR="00804D10">
              <w:rPr>
                <w:rFonts w:ascii="Arial" w:hAnsi="Arial" w:cs="Arial"/>
                <w:sz w:val="16"/>
                <w:szCs w:val="16"/>
                <w:lang w:val="en-GB"/>
              </w:rPr>
              <w:t>:</w:t>
            </w:r>
          </w:p>
        </w:tc>
        <w:tc>
          <w:tcPr>
            <w:tcW w:w="270" w:type="dxa"/>
          </w:tcPr>
          <w:p w14:paraId="14E0B67C" w14:textId="77777777" w:rsidR="000D0424" w:rsidRPr="00FA70A4" w:rsidRDefault="000D0424" w:rsidP="00476603">
            <w:pPr>
              <w:tabs>
                <w:tab w:val="left" w:pos="2205"/>
              </w:tabs>
              <w:jc w:val="both"/>
              <w:rPr>
                <w:rFonts w:ascii="Arial" w:hAnsi="Arial" w:cs="Arial"/>
                <w:sz w:val="16"/>
                <w:szCs w:val="16"/>
                <w:lang w:val="en-GB"/>
              </w:rPr>
            </w:pPr>
            <w:r>
              <w:rPr>
                <w:rFonts w:ascii="Arial" w:hAnsi="Arial" w:cs="Arial"/>
                <w:sz w:val="16"/>
                <w:szCs w:val="16"/>
                <w:lang w:val="en-GB"/>
              </w:rPr>
              <w:t>©</w:t>
            </w:r>
          </w:p>
        </w:tc>
        <w:tc>
          <w:tcPr>
            <w:tcW w:w="7632" w:type="dxa"/>
            <w:shd w:val="clear" w:color="auto" w:fill="auto"/>
          </w:tcPr>
          <w:p w14:paraId="0BC57297" w14:textId="77777777" w:rsidR="000D0424" w:rsidRPr="00B54D4C" w:rsidRDefault="000D0424" w:rsidP="000D0424">
            <w:pPr>
              <w:ind w:right="320"/>
              <w:jc w:val="both"/>
              <w:rPr>
                <w:rFonts w:ascii="Arial" w:eastAsia="Times New Roman" w:hAnsi="Arial" w:cs="Arial"/>
                <w:i/>
                <w:sz w:val="16"/>
              </w:rPr>
            </w:pPr>
            <w:r w:rsidRPr="009A20AD">
              <w:rPr>
                <w:rFonts w:ascii="Arial" w:eastAsia="Times New Roman" w:hAnsi="Arial" w:cs="Arial"/>
                <w:i/>
                <w:sz w:val="16"/>
                <w:szCs w:val="16"/>
                <w:lang w:val="en-GB"/>
              </w:rPr>
              <w:t>Higher learning institutes to train more adults</w:t>
            </w:r>
            <w:r>
              <w:rPr>
                <w:rFonts w:ascii="Arial" w:eastAsia="Times New Roman" w:hAnsi="Arial" w:cs="Arial"/>
                <w:sz w:val="16"/>
                <w:szCs w:val="16"/>
                <w:lang w:val="en-GB"/>
              </w:rPr>
              <w:t>; The Straits Times, 29 October 2017</w:t>
            </w:r>
          </w:p>
        </w:tc>
      </w:tr>
      <w:tr w:rsidR="000D0424" w:rsidRPr="00E22457" w14:paraId="77CA5AFE" w14:textId="77777777" w:rsidTr="00804D10">
        <w:trPr>
          <w:trHeight w:val="248"/>
        </w:trPr>
        <w:tc>
          <w:tcPr>
            <w:tcW w:w="1800" w:type="dxa"/>
            <w:shd w:val="clear" w:color="auto" w:fill="auto"/>
          </w:tcPr>
          <w:p w14:paraId="46C5927B" w14:textId="77777777" w:rsidR="000D0424" w:rsidRDefault="000D0424" w:rsidP="000D0424">
            <w:pPr>
              <w:pStyle w:val="NoSpacing"/>
              <w:jc w:val="both"/>
              <w:rPr>
                <w:rFonts w:ascii="Arial" w:hAnsi="Arial" w:cs="Arial"/>
                <w:sz w:val="16"/>
                <w:szCs w:val="16"/>
                <w:lang w:val="en-GB"/>
              </w:rPr>
            </w:pPr>
          </w:p>
        </w:tc>
        <w:tc>
          <w:tcPr>
            <w:tcW w:w="270" w:type="dxa"/>
          </w:tcPr>
          <w:p w14:paraId="24915CDD" w14:textId="77777777" w:rsidR="000D0424" w:rsidRDefault="000D0424" w:rsidP="00476603">
            <w:pPr>
              <w:tabs>
                <w:tab w:val="left" w:pos="2205"/>
              </w:tabs>
              <w:jc w:val="both"/>
              <w:rPr>
                <w:rFonts w:ascii="Arial" w:hAnsi="Arial" w:cs="Arial"/>
                <w:sz w:val="16"/>
                <w:szCs w:val="16"/>
                <w:lang w:val="en-GB"/>
              </w:rPr>
            </w:pPr>
            <w:r>
              <w:rPr>
                <w:rFonts w:ascii="Arial" w:hAnsi="Arial" w:cs="Arial"/>
                <w:sz w:val="16"/>
                <w:szCs w:val="16"/>
                <w:lang w:val="en-GB"/>
              </w:rPr>
              <w:t>©</w:t>
            </w:r>
          </w:p>
        </w:tc>
        <w:tc>
          <w:tcPr>
            <w:tcW w:w="7632" w:type="dxa"/>
            <w:shd w:val="clear" w:color="auto" w:fill="auto"/>
          </w:tcPr>
          <w:p w14:paraId="77A45E80" w14:textId="77777777" w:rsidR="000D0424" w:rsidRPr="009A20AD" w:rsidRDefault="000D0424" w:rsidP="000D0424">
            <w:pPr>
              <w:ind w:right="320"/>
              <w:jc w:val="both"/>
              <w:rPr>
                <w:rFonts w:ascii="Arial" w:eastAsia="Times New Roman" w:hAnsi="Arial" w:cs="Arial"/>
                <w:i/>
                <w:sz w:val="16"/>
                <w:szCs w:val="16"/>
                <w:lang w:val="en-GB"/>
              </w:rPr>
            </w:pPr>
            <w:r w:rsidRPr="00C37B4D">
              <w:rPr>
                <w:rFonts w:ascii="Arial" w:eastAsia="Times New Roman" w:hAnsi="Arial" w:cs="Arial"/>
                <w:i/>
                <w:sz w:val="16"/>
                <w:szCs w:val="16"/>
                <w:lang w:val="en-GB"/>
              </w:rPr>
              <w:t>Funding for master's courses to be reviewed</w:t>
            </w:r>
            <w:r>
              <w:rPr>
                <w:rFonts w:ascii="Arial" w:eastAsia="Times New Roman" w:hAnsi="Arial" w:cs="Arial"/>
                <w:sz w:val="16"/>
                <w:szCs w:val="16"/>
                <w:lang w:val="en-GB"/>
              </w:rPr>
              <w:t>; The Straits Times, 29 October 2017</w:t>
            </w:r>
          </w:p>
        </w:tc>
      </w:tr>
      <w:tr w:rsidR="000D0424" w:rsidRPr="00E22457" w14:paraId="437146BD" w14:textId="77777777" w:rsidTr="00804D10">
        <w:trPr>
          <w:trHeight w:val="248"/>
        </w:trPr>
        <w:tc>
          <w:tcPr>
            <w:tcW w:w="1800" w:type="dxa"/>
            <w:shd w:val="clear" w:color="auto" w:fill="auto"/>
          </w:tcPr>
          <w:p w14:paraId="2911C447" w14:textId="77777777" w:rsidR="000D0424" w:rsidRDefault="00294EF1" w:rsidP="000D0424">
            <w:pPr>
              <w:pStyle w:val="NoSpacing"/>
              <w:jc w:val="both"/>
              <w:rPr>
                <w:rFonts w:ascii="Arial" w:hAnsi="Arial" w:cs="Arial"/>
                <w:sz w:val="16"/>
                <w:szCs w:val="16"/>
                <w:lang w:val="en-GB"/>
              </w:rPr>
            </w:pPr>
            <w:r>
              <w:rPr>
                <w:rFonts w:ascii="Arial" w:hAnsi="Arial" w:cs="Arial"/>
                <w:sz w:val="16"/>
                <w:szCs w:val="16"/>
                <w:lang w:val="en-GB"/>
              </w:rPr>
              <w:t>Question 2 Extract 7</w:t>
            </w:r>
            <w:r w:rsidR="00804D10">
              <w:rPr>
                <w:rFonts w:ascii="Arial" w:hAnsi="Arial" w:cs="Arial"/>
                <w:sz w:val="16"/>
                <w:szCs w:val="16"/>
                <w:lang w:val="en-GB"/>
              </w:rPr>
              <w:t>:</w:t>
            </w:r>
          </w:p>
        </w:tc>
        <w:tc>
          <w:tcPr>
            <w:tcW w:w="270" w:type="dxa"/>
          </w:tcPr>
          <w:p w14:paraId="29A390F7" w14:textId="77777777" w:rsidR="000D0424" w:rsidRDefault="00294EF1" w:rsidP="00476603">
            <w:pPr>
              <w:tabs>
                <w:tab w:val="left" w:pos="2205"/>
              </w:tabs>
              <w:jc w:val="both"/>
              <w:rPr>
                <w:rFonts w:ascii="Arial" w:hAnsi="Arial" w:cs="Arial"/>
                <w:sz w:val="16"/>
                <w:szCs w:val="16"/>
                <w:lang w:val="en-GB"/>
              </w:rPr>
            </w:pPr>
            <w:r>
              <w:rPr>
                <w:rFonts w:ascii="Arial" w:hAnsi="Arial" w:cs="Arial"/>
                <w:sz w:val="16"/>
                <w:szCs w:val="16"/>
                <w:lang w:val="en-GB"/>
              </w:rPr>
              <w:t>©</w:t>
            </w:r>
          </w:p>
        </w:tc>
        <w:tc>
          <w:tcPr>
            <w:tcW w:w="7632" w:type="dxa"/>
            <w:shd w:val="clear" w:color="auto" w:fill="auto"/>
          </w:tcPr>
          <w:p w14:paraId="02FD1DEA" w14:textId="77777777" w:rsidR="000D0424" w:rsidRPr="009A20AD" w:rsidRDefault="00294EF1" w:rsidP="000D0424">
            <w:pPr>
              <w:ind w:right="320"/>
              <w:jc w:val="both"/>
              <w:rPr>
                <w:rFonts w:ascii="Arial" w:eastAsia="Times New Roman" w:hAnsi="Arial" w:cs="Arial"/>
                <w:i/>
                <w:sz w:val="16"/>
                <w:szCs w:val="16"/>
                <w:lang w:val="en-GB"/>
              </w:rPr>
            </w:pPr>
            <w:r w:rsidRPr="00C37B4D">
              <w:rPr>
                <w:rFonts w:ascii="Arial" w:eastAsia="Times New Roman" w:hAnsi="Arial" w:cs="Arial"/>
                <w:i/>
                <w:sz w:val="16"/>
                <w:szCs w:val="16"/>
                <w:lang w:val="en-GB"/>
              </w:rPr>
              <w:t>Education, infrastructure and fiscal sust</w:t>
            </w:r>
            <w:r>
              <w:rPr>
                <w:rFonts w:ascii="Arial" w:eastAsia="Times New Roman" w:hAnsi="Arial" w:cs="Arial"/>
                <w:i/>
                <w:sz w:val="16"/>
                <w:szCs w:val="16"/>
                <w:lang w:val="en-GB"/>
              </w:rPr>
              <w:t>ainability vital to Singa</w:t>
            </w:r>
            <w:r w:rsidRPr="00C37B4D">
              <w:rPr>
                <w:rFonts w:ascii="Arial" w:eastAsia="Times New Roman" w:hAnsi="Arial" w:cs="Arial"/>
                <w:i/>
                <w:sz w:val="16"/>
                <w:szCs w:val="16"/>
                <w:lang w:val="en-GB"/>
              </w:rPr>
              <w:t>pore’s future: Chan Chun Sing</w:t>
            </w:r>
            <w:r>
              <w:rPr>
                <w:rFonts w:ascii="Arial" w:eastAsia="Times New Roman" w:hAnsi="Arial" w:cs="Arial"/>
                <w:sz w:val="16"/>
                <w:szCs w:val="16"/>
                <w:lang w:val="en-GB"/>
              </w:rPr>
              <w:t>; The Straits Times, 24 February 2018</w:t>
            </w:r>
          </w:p>
        </w:tc>
      </w:tr>
      <w:tr w:rsidR="00294EF1" w:rsidRPr="00E22457" w14:paraId="3D6C79E6" w14:textId="77777777" w:rsidTr="00804D10">
        <w:trPr>
          <w:trHeight w:val="248"/>
        </w:trPr>
        <w:tc>
          <w:tcPr>
            <w:tcW w:w="1800" w:type="dxa"/>
            <w:shd w:val="clear" w:color="auto" w:fill="auto"/>
          </w:tcPr>
          <w:p w14:paraId="6BB3AB5C" w14:textId="77777777" w:rsidR="00294EF1" w:rsidRDefault="00294EF1" w:rsidP="000D0424">
            <w:pPr>
              <w:pStyle w:val="NoSpacing"/>
              <w:jc w:val="both"/>
              <w:rPr>
                <w:rFonts w:ascii="Arial" w:hAnsi="Arial" w:cs="Arial"/>
                <w:sz w:val="16"/>
                <w:szCs w:val="16"/>
                <w:lang w:val="en-GB"/>
              </w:rPr>
            </w:pPr>
          </w:p>
        </w:tc>
        <w:tc>
          <w:tcPr>
            <w:tcW w:w="270" w:type="dxa"/>
          </w:tcPr>
          <w:p w14:paraId="66C1CC13" w14:textId="77777777" w:rsidR="00294EF1" w:rsidRDefault="00294EF1" w:rsidP="00476603">
            <w:pPr>
              <w:tabs>
                <w:tab w:val="left" w:pos="2205"/>
              </w:tabs>
              <w:jc w:val="both"/>
              <w:rPr>
                <w:rFonts w:ascii="Arial" w:hAnsi="Arial" w:cs="Arial"/>
                <w:sz w:val="16"/>
                <w:szCs w:val="16"/>
                <w:lang w:val="en-GB"/>
              </w:rPr>
            </w:pPr>
            <w:r>
              <w:rPr>
                <w:rFonts w:ascii="Arial" w:hAnsi="Arial" w:cs="Arial"/>
                <w:sz w:val="16"/>
                <w:szCs w:val="16"/>
                <w:lang w:val="en-GB"/>
              </w:rPr>
              <w:t>©</w:t>
            </w:r>
          </w:p>
        </w:tc>
        <w:tc>
          <w:tcPr>
            <w:tcW w:w="7632" w:type="dxa"/>
            <w:shd w:val="clear" w:color="auto" w:fill="auto"/>
          </w:tcPr>
          <w:p w14:paraId="33BEE539" w14:textId="77777777" w:rsidR="00294EF1" w:rsidRPr="00C37B4D" w:rsidRDefault="00294EF1" w:rsidP="000D0424">
            <w:pPr>
              <w:ind w:right="320"/>
              <w:jc w:val="both"/>
              <w:rPr>
                <w:rFonts w:ascii="Arial" w:eastAsia="Times New Roman" w:hAnsi="Arial" w:cs="Arial"/>
                <w:i/>
                <w:sz w:val="16"/>
                <w:szCs w:val="16"/>
                <w:lang w:val="en-GB"/>
              </w:rPr>
            </w:pPr>
            <w:r w:rsidRPr="00294EF1">
              <w:rPr>
                <w:rFonts w:ascii="Arial" w:eastAsia="Times New Roman" w:hAnsi="Arial" w:cs="Arial"/>
                <w:i/>
                <w:sz w:val="16"/>
                <w:szCs w:val="16"/>
                <w:lang w:val="en-GB"/>
              </w:rPr>
              <w:t>Subsidies for master’s courses to be removed or reduced for foreign, PR students: Ong Ye Kung; The Straits Times, 5 March 2018</w:t>
            </w:r>
          </w:p>
        </w:tc>
      </w:tr>
    </w:tbl>
    <w:p w14:paraId="058D3D42" w14:textId="77777777" w:rsidR="00A31BF1" w:rsidRPr="00BF4B18" w:rsidRDefault="00A31BF1" w:rsidP="00294EF1">
      <w:pPr>
        <w:ind w:right="45"/>
        <w:jc w:val="both"/>
        <w:rPr>
          <w:rFonts w:ascii="Arial" w:hAnsi="Arial" w:cs="Arial"/>
          <w:sz w:val="16"/>
          <w:szCs w:val="22"/>
          <w:lang w:val="en-GB"/>
        </w:rPr>
      </w:pPr>
    </w:p>
    <w:p w14:paraId="1673B225" w14:textId="77777777" w:rsidR="00A31BF1" w:rsidRPr="00BF4B18" w:rsidRDefault="00A31BF1" w:rsidP="00294EF1">
      <w:pPr>
        <w:ind w:right="45"/>
        <w:jc w:val="both"/>
        <w:rPr>
          <w:rFonts w:ascii="Arial" w:hAnsi="Arial" w:cs="Arial"/>
          <w:sz w:val="16"/>
          <w:szCs w:val="22"/>
          <w:lang w:val="en-GB"/>
        </w:rPr>
      </w:pPr>
    </w:p>
    <w:p w14:paraId="6F85EC83" w14:textId="77777777" w:rsidR="00A31BF1" w:rsidRPr="00BF4B18" w:rsidRDefault="00A31BF1" w:rsidP="00A31BF1">
      <w:pPr>
        <w:pBdr>
          <w:top w:val="single" w:sz="4" w:space="2" w:color="auto"/>
        </w:pBdr>
        <w:ind w:left="45" w:right="45"/>
        <w:jc w:val="both"/>
        <w:rPr>
          <w:rFonts w:ascii="Arial" w:hAnsi="Arial" w:cs="Arial"/>
          <w:sz w:val="10"/>
          <w:szCs w:val="16"/>
          <w:lang w:val="en-GB"/>
        </w:rPr>
      </w:pPr>
    </w:p>
    <w:p w14:paraId="7FCF4AD5" w14:textId="77777777" w:rsidR="00A31BF1" w:rsidRPr="00294EF1" w:rsidRDefault="00A31BF1" w:rsidP="00294EF1">
      <w:pPr>
        <w:ind w:left="45" w:right="45"/>
        <w:jc w:val="both"/>
        <w:rPr>
          <w:rFonts w:ascii="Arial" w:hAnsi="Arial" w:cs="Arial"/>
          <w:sz w:val="16"/>
          <w:szCs w:val="16"/>
          <w:lang w:val="en-GB"/>
        </w:rPr>
      </w:pPr>
      <w:r w:rsidRPr="00BF4B18">
        <w:rPr>
          <w:rFonts w:ascii="Arial" w:hAnsi="Arial" w:cs="Arial"/>
          <w:sz w:val="16"/>
          <w:szCs w:val="16"/>
          <w:lang w:val="en-GB"/>
        </w:rPr>
        <w:t>Permission to reproduce items where third-party owned material protected by copyright is included has been sought and cleared where possible. Every reasonable effort has been made to the publisher to trace copyright holders, but if any items requiring clearance have unwittingly been included, the publisher will be pleased to make amends at the earliest possible opportunity.</w:t>
      </w:r>
    </w:p>
    <w:sectPr w:rsidR="00A31BF1" w:rsidRPr="00294EF1" w:rsidSect="007368DF">
      <w:headerReference w:type="default" r:id="rId9"/>
      <w:footerReference w:type="default" r:id="rId10"/>
      <w:pgSz w:w="11909" w:h="16834" w:code="9"/>
      <w:pgMar w:top="1138" w:right="1138" w:bottom="1138" w:left="1138" w:header="706"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18462" w14:textId="77777777" w:rsidR="005C05D1" w:rsidRDefault="005C05D1">
      <w:r>
        <w:separator/>
      </w:r>
    </w:p>
  </w:endnote>
  <w:endnote w:type="continuationSeparator" w:id="0">
    <w:p w14:paraId="40337A89" w14:textId="77777777" w:rsidR="005C05D1" w:rsidRDefault="005C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980FC" w14:textId="77777777" w:rsidR="00C447A1" w:rsidRDefault="00C447A1" w:rsidP="003C0A30"/>
  <w:p w14:paraId="24F61692" w14:textId="242ADD50" w:rsidR="00C447A1" w:rsidRPr="00B37AE2" w:rsidRDefault="00C447A1" w:rsidP="00B37AE2">
    <w:pPr>
      <w:pStyle w:val="Footer"/>
      <w:tabs>
        <w:tab w:val="right" w:pos="9000"/>
      </w:tabs>
      <w:rPr>
        <w:rFonts w:ascii="Arial" w:hAnsi="Arial" w:cs="Arial"/>
        <w:b/>
        <w:sz w:val="18"/>
        <w:szCs w:val="18"/>
        <w:lang w:val="en-GB"/>
      </w:rPr>
    </w:pPr>
    <w:r w:rsidRPr="003C0A30">
      <w:rPr>
        <w:rStyle w:val="PageNumber"/>
        <w:rFonts w:ascii="Arial" w:hAnsi="Arial" w:cs="Arial"/>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2EF74" w14:textId="77777777" w:rsidR="005C05D1" w:rsidRDefault="005C05D1">
      <w:r>
        <w:separator/>
      </w:r>
    </w:p>
  </w:footnote>
  <w:footnote w:type="continuationSeparator" w:id="0">
    <w:p w14:paraId="67DC80B7" w14:textId="77777777" w:rsidR="005C05D1" w:rsidRDefault="005C05D1">
      <w:r>
        <w:continuationSeparator/>
      </w:r>
    </w:p>
  </w:footnote>
  <w:footnote w:type="continuationNotice" w:id="1">
    <w:p w14:paraId="4CE9A4FE" w14:textId="77777777" w:rsidR="005C05D1" w:rsidRDefault="005C0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144483"/>
      <w:docPartObj>
        <w:docPartGallery w:val="Page Numbers (Top of Page)"/>
        <w:docPartUnique/>
      </w:docPartObj>
    </w:sdtPr>
    <w:sdtEndPr>
      <w:rPr>
        <w:rFonts w:ascii="Arial" w:hAnsi="Arial" w:cs="Arial"/>
        <w:noProof/>
        <w:sz w:val="22"/>
        <w:szCs w:val="22"/>
      </w:rPr>
    </w:sdtEndPr>
    <w:sdtContent>
      <w:p w14:paraId="24DC8ECB" w14:textId="77777777" w:rsidR="00C447A1" w:rsidRPr="00B37AE2" w:rsidRDefault="00C447A1" w:rsidP="00B37AE2">
        <w:pPr>
          <w:pStyle w:val="Header"/>
          <w:jc w:val="center"/>
          <w:rPr>
            <w:rFonts w:ascii="Arial" w:hAnsi="Arial" w:cs="Arial"/>
            <w:sz w:val="22"/>
            <w:szCs w:val="22"/>
          </w:rPr>
        </w:pPr>
        <w:r w:rsidRPr="00B37AE2">
          <w:rPr>
            <w:rFonts w:ascii="Arial" w:hAnsi="Arial" w:cs="Arial"/>
            <w:sz w:val="22"/>
            <w:szCs w:val="22"/>
          </w:rPr>
          <w:fldChar w:fldCharType="begin"/>
        </w:r>
        <w:r w:rsidRPr="00B37AE2">
          <w:rPr>
            <w:rFonts w:ascii="Arial" w:hAnsi="Arial" w:cs="Arial"/>
            <w:sz w:val="22"/>
            <w:szCs w:val="22"/>
          </w:rPr>
          <w:instrText xml:space="preserve"> PAGE   \* MERGEFORMAT </w:instrText>
        </w:r>
        <w:r w:rsidRPr="00B37AE2">
          <w:rPr>
            <w:rFonts w:ascii="Arial" w:hAnsi="Arial" w:cs="Arial"/>
            <w:sz w:val="22"/>
            <w:szCs w:val="22"/>
          </w:rPr>
          <w:fldChar w:fldCharType="separate"/>
        </w:r>
        <w:r w:rsidR="007E015C">
          <w:rPr>
            <w:rFonts w:ascii="Arial" w:hAnsi="Arial" w:cs="Arial"/>
            <w:noProof/>
            <w:sz w:val="22"/>
            <w:szCs w:val="22"/>
          </w:rPr>
          <w:t>5</w:t>
        </w:r>
        <w:r w:rsidRPr="00B37AE2">
          <w:rPr>
            <w:rFonts w:ascii="Arial" w:hAnsi="Arial" w:cs="Arial"/>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07D"/>
    <w:multiLevelType w:val="hybridMultilevel"/>
    <w:tmpl w:val="D4D2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19FC"/>
    <w:multiLevelType w:val="hybridMultilevel"/>
    <w:tmpl w:val="41AE0608"/>
    <w:numStyleLink w:val="ImportedStyle2"/>
  </w:abstractNum>
  <w:abstractNum w:abstractNumId="2" w15:restartNumberingAfterBreak="0">
    <w:nsid w:val="0D5058A6"/>
    <w:multiLevelType w:val="hybridMultilevel"/>
    <w:tmpl w:val="D032B878"/>
    <w:lvl w:ilvl="0" w:tplc="8B32A5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94843"/>
    <w:multiLevelType w:val="hybridMultilevel"/>
    <w:tmpl w:val="E35864A8"/>
    <w:numStyleLink w:val="Bullet"/>
  </w:abstractNum>
  <w:abstractNum w:abstractNumId="4" w15:restartNumberingAfterBreak="0">
    <w:nsid w:val="162421BD"/>
    <w:multiLevelType w:val="hybridMultilevel"/>
    <w:tmpl w:val="95AA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216D6"/>
    <w:multiLevelType w:val="hybridMultilevel"/>
    <w:tmpl w:val="6674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A2D01"/>
    <w:multiLevelType w:val="hybridMultilevel"/>
    <w:tmpl w:val="8182D10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E99252A"/>
    <w:multiLevelType w:val="hybridMultilevel"/>
    <w:tmpl w:val="DB086288"/>
    <w:lvl w:ilvl="0" w:tplc="83549E34">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846DE"/>
    <w:multiLevelType w:val="hybridMultilevel"/>
    <w:tmpl w:val="066012C4"/>
    <w:styleLink w:val="Bullets0"/>
    <w:lvl w:ilvl="0" w:tplc="573CF344">
      <w:start w:val="1"/>
      <w:numFmt w:val="bullet"/>
      <w:lvlText w:val="•"/>
      <w:lvlJc w:val="left"/>
      <w:pPr>
        <w:tabs>
          <w:tab w:val="left" w:pos="8844"/>
          <w:tab w:val="left" w:pos="8957"/>
          <w:tab w:val="left" w:pos="8960"/>
          <w:tab w:val="left" w:pos="9014"/>
          <w:tab w:val="left" w:pos="9132"/>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2E42AC0">
      <w:start w:val="1"/>
      <w:numFmt w:val="bullet"/>
      <w:lvlText w:val="•"/>
      <w:lvlJc w:val="left"/>
      <w:pPr>
        <w:tabs>
          <w:tab w:val="left" w:pos="8844"/>
          <w:tab w:val="left" w:pos="8957"/>
          <w:tab w:val="left" w:pos="8960"/>
          <w:tab w:val="left" w:pos="9014"/>
          <w:tab w:val="left" w:pos="9132"/>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154DFA6">
      <w:start w:val="1"/>
      <w:numFmt w:val="bullet"/>
      <w:lvlText w:val="•"/>
      <w:lvlJc w:val="left"/>
      <w:pPr>
        <w:tabs>
          <w:tab w:val="left" w:pos="8844"/>
          <w:tab w:val="left" w:pos="8957"/>
          <w:tab w:val="left" w:pos="8960"/>
          <w:tab w:val="left" w:pos="9014"/>
          <w:tab w:val="left" w:pos="9132"/>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47AC1AE">
      <w:start w:val="1"/>
      <w:numFmt w:val="bullet"/>
      <w:lvlText w:val="•"/>
      <w:lvlJc w:val="left"/>
      <w:pPr>
        <w:tabs>
          <w:tab w:val="left" w:pos="8844"/>
          <w:tab w:val="left" w:pos="8957"/>
          <w:tab w:val="left" w:pos="8960"/>
          <w:tab w:val="left" w:pos="9014"/>
          <w:tab w:val="left" w:pos="9132"/>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7EE1652">
      <w:start w:val="1"/>
      <w:numFmt w:val="bullet"/>
      <w:lvlText w:val="•"/>
      <w:lvlJc w:val="left"/>
      <w:pPr>
        <w:tabs>
          <w:tab w:val="left" w:pos="8844"/>
          <w:tab w:val="left" w:pos="8957"/>
          <w:tab w:val="left" w:pos="8960"/>
          <w:tab w:val="left" w:pos="9014"/>
          <w:tab w:val="left" w:pos="9132"/>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FCE9272">
      <w:start w:val="1"/>
      <w:numFmt w:val="bullet"/>
      <w:lvlText w:val="•"/>
      <w:lvlJc w:val="left"/>
      <w:pPr>
        <w:tabs>
          <w:tab w:val="left" w:pos="8844"/>
          <w:tab w:val="left" w:pos="8957"/>
          <w:tab w:val="left" w:pos="8960"/>
          <w:tab w:val="left" w:pos="9014"/>
          <w:tab w:val="left" w:pos="9132"/>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586EF70">
      <w:start w:val="1"/>
      <w:numFmt w:val="bullet"/>
      <w:lvlText w:val="•"/>
      <w:lvlJc w:val="left"/>
      <w:pPr>
        <w:tabs>
          <w:tab w:val="left" w:pos="8844"/>
          <w:tab w:val="left" w:pos="8957"/>
          <w:tab w:val="left" w:pos="8960"/>
          <w:tab w:val="left" w:pos="9014"/>
          <w:tab w:val="left" w:pos="9132"/>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DB65776">
      <w:start w:val="1"/>
      <w:numFmt w:val="bullet"/>
      <w:lvlText w:val="•"/>
      <w:lvlJc w:val="left"/>
      <w:pPr>
        <w:tabs>
          <w:tab w:val="left" w:pos="8844"/>
          <w:tab w:val="left" w:pos="8957"/>
          <w:tab w:val="left" w:pos="8960"/>
          <w:tab w:val="left" w:pos="9014"/>
          <w:tab w:val="left" w:pos="9132"/>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C9C51B2">
      <w:start w:val="1"/>
      <w:numFmt w:val="bullet"/>
      <w:lvlText w:val="•"/>
      <w:lvlJc w:val="left"/>
      <w:pPr>
        <w:tabs>
          <w:tab w:val="left" w:pos="8844"/>
          <w:tab w:val="left" w:pos="8957"/>
          <w:tab w:val="left" w:pos="8960"/>
          <w:tab w:val="left" w:pos="9014"/>
          <w:tab w:val="left" w:pos="9132"/>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BF7979"/>
    <w:multiLevelType w:val="hybridMultilevel"/>
    <w:tmpl w:val="DFB6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85F99"/>
    <w:multiLevelType w:val="hybridMultilevel"/>
    <w:tmpl w:val="6F60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65023"/>
    <w:multiLevelType w:val="hybridMultilevel"/>
    <w:tmpl w:val="3A30A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AE54B0"/>
    <w:multiLevelType w:val="hybridMultilevel"/>
    <w:tmpl w:val="5DEA3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781C64"/>
    <w:multiLevelType w:val="hybridMultilevel"/>
    <w:tmpl w:val="066012C4"/>
    <w:numStyleLink w:val="Bullets0"/>
  </w:abstractNum>
  <w:abstractNum w:abstractNumId="14" w15:restartNumberingAfterBreak="0">
    <w:nsid w:val="52F00BD8"/>
    <w:multiLevelType w:val="hybridMultilevel"/>
    <w:tmpl w:val="DBFAA970"/>
    <w:lvl w:ilvl="0" w:tplc="BF56E02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D64786"/>
    <w:multiLevelType w:val="hybridMultilevel"/>
    <w:tmpl w:val="41AE0608"/>
    <w:styleLink w:val="ImportedStyle2"/>
    <w:lvl w:ilvl="0" w:tplc="CDC6D4FE">
      <w:start w:val="1"/>
      <w:numFmt w:val="bullet"/>
      <w:lvlText w:val="•"/>
      <w:lvlJc w:val="left"/>
      <w:pPr>
        <w:tabs>
          <w:tab w:val="left" w:pos="8844"/>
          <w:tab w:val="left" w:pos="8957"/>
          <w:tab w:val="left" w:pos="8960"/>
          <w:tab w:val="left" w:pos="9014"/>
          <w:tab w:val="left" w:pos="9132"/>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66FEDA">
      <w:start w:val="1"/>
      <w:numFmt w:val="bullet"/>
      <w:lvlText w:val="•"/>
      <w:lvlJc w:val="left"/>
      <w:pPr>
        <w:tabs>
          <w:tab w:val="left" w:pos="720"/>
          <w:tab w:val="left" w:pos="8844"/>
          <w:tab w:val="left" w:pos="8957"/>
          <w:tab w:val="left" w:pos="8960"/>
          <w:tab w:val="left" w:pos="9014"/>
          <w:tab w:val="left" w:pos="9132"/>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604E8CC">
      <w:start w:val="1"/>
      <w:numFmt w:val="bullet"/>
      <w:lvlText w:val="•"/>
      <w:lvlJc w:val="left"/>
      <w:pPr>
        <w:tabs>
          <w:tab w:val="left" w:pos="720"/>
          <w:tab w:val="left" w:pos="8844"/>
          <w:tab w:val="left" w:pos="8957"/>
          <w:tab w:val="left" w:pos="8960"/>
          <w:tab w:val="left" w:pos="9014"/>
          <w:tab w:val="left" w:pos="9132"/>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530CC54">
      <w:start w:val="1"/>
      <w:numFmt w:val="bullet"/>
      <w:lvlText w:val="•"/>
      <w:lvlJc w:val="left"/>
      <w:pPr>
        <w:tabs>
          <w:tab w:val="left" w:pos="720"/>
          <w:tab w:val="left" w:pos="8844"/>
          <w:tab w:val="left" w:pos="8957"/>
          <w:tab w:val="left" w:pos="8960"/>
          <w:tab w:val="left" w:pos="9014"/>
          <w:tab w:val="left" w:pos="9132"/>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F4EB4BC">
      <w:start w:val="1"/>
      <w:numFmt w:val="bullet"/>
      <w:lvlText w:val="•"/>
      <w:lvlJc w:val="left"/>
      <w:pPr>
        <w:tabs>
          <w:tab w:val="left" w:pos="720"/>
          <w:tab w:val="left" w:pos="8844"/>
          <w:tab w:val="left" w:pos="8957"/>
          <w:tab w:val="left" w:pos="8960"/>
          <w:tab w:val="left" w:pos="9014"/>
          <w:tab w:val="left" w:pos="9132"/>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DED4AE">
      <w:start w:val="1"/>
      <w:numFmt w:val="bullet"/>
      <w:lvlText w:val="•"/>
      <w:lvlJc w:val="left"/>
      <w:pPr>
        <w:tabs>
          <w:tab w:val="left" w:pos="720"/>
          <w:tab w:val="left" w:pos="8844"/>
          <w:tab w:val="left" w:pos="8957"/>
          <w:tab w:val="left" w:pos="8960"/>
          <w:tab w:val="left" w:pos="9014"/>
          <w:tab w:val="left" w:pos="9132"/>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73AAC72">
      <w:start w:val="1"/>
      <w:numFmt w:val="bullet"/>
      <w:lvlText w:val="•"/>
      <w:lvlJc w:val="left"/>
      <w:pPr>
        <w:tabs>
          <w:tab w:val="left" w:pos="720"/>
          <w:tab w:val="left" w:pos="8844"/>
          <w:tab w:val="left" w:pos="8957"/>
          <w:tab w:val="left" w:pos="8960"/>
          <w:tab w:val="left" w:pos="9014"/>
          <w:tab w:val="left" w:pos="9132"/>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B4F2E8">
      <w:start w:val="1"/>
      <w:numFmt w:val="bullet"/>
      <w:lvlText w:val="•"/>
      <w:lvlJc w:val="left"/>
      <w:pPr>
        <w:tabs>
          <w:tab w:val="left" w:pos="720"/>
          <w:tab w:val="left" w:pos="8844"/>
          <w:tab w:val="left" w:pos="8957"/>
          <w:tab w:val="left" w:pos="8960"/>
          <w:tab w:val="left" w:pos="9014"/>
          <w:tab w:val="left" w:pos="9132"/>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D5C3A72">
      <w:start w:val="1"/>
      <w:numFmt w:val="bullet"/>
      <w:lvlText w:val="•"/>
      <w:lvlJc w:val="left"/>
      <w:pPr>
        <w:tabs>
          <w:tab w:val="left" w:pos="720"/>
          <w:tab w:val="left" w:pos="8844"/>
          <w:tab w:val="left" w:pos="8957"/>
          <w:tab w:val="left" w:pos="8960"/>
          <w:tab w:val="left" w:pos="9014"/>
          <w:tab w:val="left" w:pos="9132"/>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6C30248"/>
    <w:multiLevelType w:val="hybridMultilevel"/>
    <w:tmpl w:val="8DEAC9D6"/>
    <w:numStyleLink w:val="ImportedStyle1"/>
  </w:abstractNum>
  <w:abstractNum w:abstractNumId="17" w15:restartNumberingAfterBreak="0">
    <w:nsid w:val="68FD04BA"/>
    <w:multiLevelType w:val="hybridMultilevel"/>
    <w:tmpl w:val="2418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122BD"/>
    <w:multiLevelType w:val="hybridMultilevel"/>
    <w:tmpl w:val="E35864A8"/>
    <w:styleLink w:val="Bullet"/>
    <w:lvl w:ilvl="0" w:tplc="D76E35A2">
      <w:start w:val="1"/>
      <w:numFmt w:val="bullet"/>
      <w:lvlText w:val="•"/>
      <w:lvlJc w:val="left"/>
      <w:pPr>
        <w:tabs>
          <w:tab w:val="left" w:pos="8844"/>
          <w:tab w:val="left" w:pos="8957"/>
          <w:tab w:val="left" w:pos="8960"/>
          <w:tab w:val="left" w:pos="9014"/>
          <w:tab w:val="left" w:pos="9132"/>
        </w:tabs>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A5A5A5C">
      <w:start w:val="1"/>
      <w:numFmt w:val="bullet"/>
      <w:lvlText w:val="•"/>
      <w:lvlJc w:val="left"/>
      <w:pPr>
        <w:tabs>
          <w:tab w:val="left" w:pos="8844"/>
          <w:tab w:val="left" w:pos="8957"/>
          <w:tab w:val="left" w:pos="8960"/>
          <w:tab w:val="left" w:pos="9014"/>
          <w:tab w:val="left" w:pos="9132"/>
        </w:tabs>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64EF148">
      <w:start w:val="1"/>
      <w:numFmt w:val="bullet"/>
      <w:lvlText w:val="•"/>
      <w:lvlJc w:val="left"/>
      <w:pPr>
        <w:tabs>
          <w:tab w:val="left" w:pos="8844"/>
          <w:tab w:val="left" w:pos="8957"/>
          <w:tab w:val="left" w:pos="8960"/>
          <w:tab w:val="left" w:pos="9014"/>
          <w:tab w:val="left" w:pos="9132"/>
        </w:tabs>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556C65A">
      <w:start w:val="1"/>
      <w:numFmt w:val="bullet"/>
      <w:lvlText w:val="•"/>
      <w:lvlJc w:val="left"/>
      <w:pPr>
        <w:tabs>
          <w:tab w:val="left" w:pos="8844"/>
          <w:tab w:val="left" w:pos="8957"/>
          <w:tab w:val="left" w:pos="8960"/>
          <w:tab w:val="left" w:pos="9014"/>
          <w:tab w:val="left" w:pos="9132"/>
        </w:tabs>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9D8BF86">
      <w:start w:val="1"/>
      <w:numFmt w:val="bullet"/>
      <w:lvlText w:val="•"/>
      <w:lvlJc w:val="left"/>
      <w:pPr>
        <w:tabs>
          <w:tab w:val="left" w:pos="8844"/>
          <w:tab w:val="left" w:pos="8957"/>
          <w:tab w:val="left" w:pos="8960"/>
          <w:tab w:val="left" w:pos="9014"/>
          <w:tab w:val="left" w:pos="9132"/>
        </w:tabs>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2C14AE">
      <w:start w:val="1"/>
      <w:numFmt w:val="bullet"/>
      <w:lvlText w:val="•"/>
      <w:lvlJc w:val="left"/>
      <w:pPr>
        <w:tabs>
          <w:tab w:val="left" w:pos="8844"/>
          <w:tab w:val="left" w:pos="8957"/>
          <w:tab w:val="left" w:pos="8960"/>
          <w:tab w:val="left" w:pos="9014"/>
          <w:tab w:val="left" w:pos="9132"/>
        </w:tabs>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FDADFC0">
      <w:start w:val="1"/>
      <w:numFmt w:val="bullet"/>
      <w:lvlText w:val="•"/>
      <w:lvlJc w:val="left"/>
      <w:pPr>
        <w:tabs>
          <w:tab w:val="left" w:pos="8844"/>
          <w:tab w:val="left" w:pos="8957"/>
          <w:tab w:val="left" w:pos="8960"/>
          <w:tab w:val="left" w:pos="9014"/>
          <w:tab w:val="left" w:pos="9132"/>
        </w:tabs>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438C154">
      <w:start w:val="1"/>
      <w:numFmt w:val="bullet"/>
      <w:lvlText w:val="•"/>
      <w:lvlJc w:val="left"/>
      <w:pPr>
        <w:tabs>
          <w:tab w:val="left" w:pos="8844"/>
          <w:tab w:val="left" w:pos="8957"/>
          <w:tab w:val="left" w:pos="8960"/>
          <w:tab w:val="left" w:pos="9014"/>
          <w:tab w:val="left" w:pos="9132"/>
        </w:tabs>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684E6E2">
      <w:start w:val="1"/>
      <w:numFmt w:val="bullet"/>
      <w:lvlText w:val="•"/>
      <w:lvlJc w:val="left"/>
      <w:pPr>
        <w:tabs>
          <w:tab w:val="left" w:pos="8844"/>
          <w:tab w:val="left" w:pos="8957"/>
          <w:tab w:val="left" w:pos="8960"/>
          <w:tab w:val="left" w:pos="9014"/>
          <w:tab w:val="left" w:pos="9132"/>
        </w:tabs>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2102405"/>
    <w:multiLevelType w:val="hybridMultilevel"/>
    <w:tmpl w:val="50F4F288"/>
    <w:lvl w:ilvl="0" w:tplc="EB70CE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8964B3"/>
    <w:multiLevelType w:val="hybridMultilevel"/>
    <w:tmpl w:val="D346BC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ED43EE"/>
    <w:multiLevelType w:val="hybridMultilevel"/>
    <w:tmpl w:val="8DEAC9D6"/>
    <w:styleLink w:val="ImportedStyle1"/>
    <w:lvl w:ilvl="0" w:tplc="8962038E">
      <w:start w:val="1"/>
      <w:numFmt w:val="bullet"/>
      <w:lvlText w:val="·"/>
      <w:lvlJc w:val="left"/>
      <w:pPr>
        <w:tabs>
          <w:tab w:val="left" w:pos="8844"/>
          <w:tab w:val="left" w:pos="8957"/>
          <w:tab w:val="left" w:pos="8960"/>
          <w:tab w:val="left" w:pos="9014"/>
          <w:tab w:val="left" w:pos="9132"/>
        </w:tabs>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6073FA">
      <w:start w:val="1"/>
      <w:numFmt w:val="bullet"/>
      <w:lvlText w:val="o"/>
      <w:lvlJc w:val="left"/>
      <w:pPr>
        <w:tabs>
          <w:tab w:val="left" w:pos="8844"/>
          <w:tab w:val="left" w:pos="8957"/>
          <w:tab w:val="left" w:pos="8960"/>
          <w:tab w:val="left" w:pos="9014"/>
          <w:tab w:val="left" w:pos="9132"/>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3202E8">
      <w:start w:val="1"/>
      <w:numFmt w:val="bullet"/>
      <w:lvlText w:val="▪"/>
      <w:lvlJc w:val="left"/>
      <w:pPr>
        <w:tabs>
          <w:tab w:val="left" w:pos="8844"/>
          <w:tab w:val="left" w:pos="8957"/>
          <w:tab w:val="left" w:pos="8960"/>
          <w:tab w:val="left" w:pos="9014"/>
          <w:tab w:val="left" w:pos="9132"/>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BCE0A6">
      <w:start w:val="1"/>
      <w:numFmt w:val="bullet"/>
      <w:lvlText w:val="·"/>
      <w:lvlJc w:val="left"/>
      <w:pPr>
        <w:tabs>
          <w:tab w:val="left" w:pos="8844"/>
          <w:tab w:val="left" w:pos="8957"/>
          <w:tab w:val="left" w:pos="8960"/>
          <w:tab w:val="left" w:pos="9014"/>
          <w:tab w:val="left" w:pos="9132"/>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32E8E4">
      <w:start w:val="1"/>
      <w:numFmt w:val="bullet"/>
      <w:lvlText w:val="o"/>
      <w:lvlJc w:val="left"/>
      <w:pPr>
        <w:tabs>
          <w:tab w:val="left" w:pos="8844"/>
          <w:tab w:val="left" w:pos="8957"/>
          <w:tab w:val="left" w:pos="8960"/>
          <w:tab w:val="left" w:pos="9014"/>
          <w:tab w:val="left" w:pos="9132"/>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608C72">
      <w:start w:val="1"/>
      <w:numFmt w:val="bullet"/>
      <w:lvlText w:val="▪"/>
      <w:lvlJc w:val="left"/>
      <w:pPr>
        <w:tabs>
          <w:tab w:val="left" w:pos="8844"/>
          <w:tab w:val="left" w:pos="8957"/>
          <w:tab w:val="left" w:pos="8960"/>
          <w:tab w:val="left" w:pos="9014"/>
          <w:tab w:val="left" w:pos="9132"/>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9A82BA">
      <w:start w:val="1"/>
      <w:numFmt w:val="bullet"/>
      <w:lvlText w:val="·"/>
      <w:lvlJc w:val="left"/>
      <w:pPr>
        <w:tabs>
          <w:tab w:val="left" w:pos="8844"/>
          <w:tab w:val="left" w:pos="8957"/>
          <w:tab w:val="left" w:pos="8960"/>
          <w:tab w:val="left" w:pos="9014"/>
          <w:tab w:val="left" w:pos="9132"/>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087064">
      <w:start w:val="1"/>
      <w:numFmt w:val="bullet"/>
      <w:lvlText w:val="o"/>
      <w:lvlJc w:val="left"/>
      <w:pPr>
        <w:tabs>
          <w:tab w:val="left" w:pos="8844"/>
          <w:tab w:val="left" w:pos="8957"/>
          <w:tab w:val="left" w:pos="8960"/>
          <w:tab w:val="left" w:pos="9014"/>
          <w:tab w:val="left" w:pos="9132"/>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1843F2">
      <w:start w:val="1"/>
      <w:numFmt w:val="bullet"/>
      <w:lvlText w:val="▪"/>
      <w:lvlJc w:val="left"/>
      <w:pPr>
        <w:tabs>
          <w:tab w:val="left" w:pos="8844"/>
          <w:tab w:val="left" w:pos="8957"/>
          <w:tab w:val="left" w:pos="8960"/>
          <w:tab w:val="left" w:pos="9014"/>
          <w:tab w:val="left" w:pos="9132"/>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662692F"/>
    <w:multiLevelType w:val="hybridMultilevel"/>
    <w:tmpl w:val="02C8FA52"/>
    <w:styleLink w:val="Bullets"/>
    <w:lvl w:ilvl="0" w:tplc="D39806B8">
      <w:start w:val="1"/>
      <w:numFmt w:val="bullet"/>
      <w:lvlText w:val="•"/>
      <w:lvlJc w:val="left"/>
      <w:pPr>
        <w:tabs>
          <w:tab w:val="left" w:pos="8844"/>
          <w:tab w:val="left" w:pos="8957"/>
          <w:tab w:val="left" w:pos="8960"/>
          <w:tab w:val="left" w:pos="9014"/>
          <w:tab w:val="left" w:pos="9132"/>
        </w:tabs>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DCD1AC">
      <w:start w:val="1"/>
      <w:numFmt w:val="bullet"/>
      <w:lvlText w:val="•"/>
      <w:lvlJc w:val="left"/>
      <w:pPr>
        <w:tabs>
          <w:tab w:val="left" w:pos="8844"/>
          <w:tab w:val="left" w:pos="8957"/>
          <w:tab w:val="left" w:pos="8960"/>
          <w:tab w:val="left" w:pos="9014"/>
          <w:tab w:val="left" w:pos="9132"/>
        </w:tabs>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EE679C6">
      <w:start w:val="1"/>
      <w:numFmt w:val="bullet"/>
      <w:lvlText w:val="•"/>
      <w:lvlJc w:val="left"/>
      <w:pPr>
        <w:tabs>
          <w:tab w:val="left" w:pos="8844"/>
          <w:tab w:val="left" w:pos="8957"/>
          <w:tab w:val="left" w:pos="8960"/>
          <w:tab w:val="left" w:pos="9014"/>
          <w:tab w:val="left" w:pos="9132"/>
        </w:tabs>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706FE5A">
      <w:start w:val="1"/>
      <w:numFmt w:val="bullet"/>
      <w:lvlText w:val="•"/>
      <w:lvlJc w:val="left"/>
      <w:pPr>
        <w:tabs>
          <w:tab w:val="left" w:pos="8844"/>
          <w:tab w:val="left" w:pos="8957"/>
          <w:tab w:val="left" w:pos="8960"/>
          <w:tab w:val="left" w:pos="9014"/>
          <w:tab w:val="left" w:pos="9132"/>
        </w:tabs>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B56AFF0">
      <w:start w:val="1"/>
      <w:numFmt w:val="bullet"/>
      <w:lvlText w:val="•"/>
      <w:lvlJc w:val="left"/>
      <w:pPr>
        <w:tabs>
          <w:tab w:val="left" w:pos="8844"/>
          <w:tab w:val="left" w:pos="8957"/>
          <w:tab w:val="left" w:pos="8960"/>
          <w:tab w:val="left" w:pos="9014"/>
          <w:tab w:val="left" w:pos="9132"/>
        </w:tabs>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9EA490C">
      <w:start w:val="1"/>
      <w:numFmt w:val="bullet"/>
      <w:lvlText w:val="•"/>
      <w:lvlJc w:val="left"/>
      <w:pPr>
        <w:tabs>
          <w:tab w:val="left" w:pos="8844"/>
          <w:tab w:val="left" w:pos="8957"/>
          <w:tab w:val="left" w:pos="8960"/>
          <w:tab w:val="left" w:pos="9014"/>
          <w:tab w:val="left" w:pos="9132"/>
        </w:tabs>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E28405A">
      <w:start w:val="1"/>
      <w:numFmt w:val="bullet"/>
      <w:lvlText w:val="•"/>
      <w:lvlJc w:val="left"/>
      <w:pPr>
        <w:tabs>
          <w:tab w:val="left" w:pos="8844"/>
          <w:tab w:val="left" w:pos="8957"/>
          <w:tab w:val="left" w:pos="8960"/>
          <w:tab w:val="left" w:pos="9014"/>
          <w:tab w:val="left" w:pos="9132"/>
        </w:tabs>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C16E4A0">
      <w:start w:val="1"/>
      <w:numFmt w:val="bullet"/>
      <w:lvlText w:val="•"/>
      <w:lvlJc w:val="left"/>
      <w:pPr>
        <w:tabs>
          <w:tab w:val="left" w:pos="8844"/>
          <w:tab w:val="left" w:pos="8957"/>
          <w:tab w:val="left" w:pos="8960"/>
          <w:tab w:val="left" w:pos="9014"/>
          <w:tab w:val="left" w:pos="9132"/>
        </w:tabs>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116D0D4">
      <w:start w:val="1"/>
      <w:numFmt w:val="bullet"/>
      <w:lvlText w:val="•"/>
      <w:lvlJc w:val="left"/>
      <w:pPr>
        <w:tabs>
          <w:tab w:val="left" w:pos="8844"/>
          <w:tab w:val="left" w:pos="8957"/>
          <w:tab w:val="left" w:pos="8960"/>
          <w:tab w:val="left" w:pos="9014"/>
          <w:tab w:val="left" w:pos="9132"/>
        </w:tabs>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67374C1"/>
    <w:multiLevelType w:val="hybridMultilevel"/>
    <w:tmpl w:val="E5C09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A01D51"/>
    <w:multiLevelType w:val="hybridMultilevel"/>
    <w:tmpl w:val="02C8FA52"/>
    <w:numStyleLink w:val="Bullets"/>
  </w:abstractNum>
  <w:abstractNum w:abstractNumId="25" w15:restartNumberingAfterBreak="0">
    <w:nsid w:val="7C214450"/>
    <w:multiLevelType w:val="hybridMultilevel"/>
    <w:tmpl w:val="FA5AF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22"/>
  </w:num>
  <w:num w:numId="4">
    <w:abstractNumId w:val="24"/>
  </w:num>
  <w:num w:numId="5">
    <w:abstractNumId w:val="21"/>
  </w:num>
  <w:num w:numId="6">
    <w:abstractNumId w:val="16"/>
  </w:num>
  <w:num w:numId="7">
    <w:abstractNumId w:val="15"/>
  </w:num>
  <w:num w:numId="8">
    <w:abstractNumId w:val="1"/>
  </w:num>
  <w:num w:numId="9">
    <w:abstractNumId w:val="16"/>
    <w:lvlOverride w:ilvl="0">
      <w:lvl w:ilvl="0" w:tplc="A7C6FE8E">
        <w:start w:val="1"/>
        <w:numFmt w:val="bullet"/>
        <w:lvlText w:val="·"/>
        <w:lvlJc w:val="left"/>
        <w:pPr>
          <w:tabs>
            <w:tab w:val="left" w:pos="8484"/>
            <w:tab w:val="left" w:pos="8957"/>
            <w:tab w:val="left" w:pos="8960"/>
            <w:tab w:val="left" w:pos="9014"/>
            <w:tab w:val="left" w:pos="913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440F3E">
        <w:start w:val="1"/>
        <w:numFmt w:val="bullet"/>
        <w:lvlText w:val="o"/>
        <w:lvlJc w:val="left"/>
        <w:pPr>
          <w:ind w:left="1080" w:hanging="360"/>
        </w:pPr>
        <w:rPr>
          <w:rFonts w:ascii="Courier New" w:hAnsi="Courier New" w:cs="Courier New" w:hint="default"/>
        </w:rPr>
      </w:lvl>
    </w:lvlOverride>
    <w:lvlOverride w:ilvl="2">
      <w:lvl w:ilvl="2" w:tplc="1B641974" w:tentative="1">
        <w:start w:val="1"/>
        <w:numFmt w:val="bullet"/>
        <w:lvlText w:val=""/>
        <w:lvlJc w:val="left"/>
        <w:pPr>
          <w:ind w:left="1800" w:hanging="360"/>
        </w:pPr>
        <w:rPr>
          <w:rFonts w:ascii="Wingdings" w:hAnsi="Wingdings" w:hint="default"/>
        </w:rPr>
      </w:lvl>
    </w:lvlOverride>
    <w:lvlOverride w:ilvl="3">
      <w:lvl w:ilvl="3" w:tplc="CA7C8E86" w:tentative="1">
        <w:start w:val="1"/>
        <w:numFmt w:val="bullet"/>
        <w:lvlText w:val=""/>
        <w:lvlJc w:val="left"/>
        <w:pPr>
          <w:ind w:left="2520" w:hanging="360"/>
        </w:pPr>
        <w:rPr>
          <w:rFonts w:ascii="Symbol" w:hAnsi="Symbol" w:hint="default"/>
        </w:rPr>
      </w:lvl>
    </w:lvlOverride>
    <w:lvlOverride w:ilvl="4">
      <w:lvl w:ilvl="4" w:tplc="4BF0B112" w:tentative="1">
        <w:start w:val="1"/>
        <w:numFmt w:val="bullet"/>
        <w:lvlText w:val="o"/>
        <w:lvlJc w:val="left"/>
        <w:pPr>
          <w:ind w:left="3240" w:hanging="360"/>
        </w:pPr>
        <w:rPr>
          <w:rFonts w:ascii="Courier New" w:hAnsi="Courier New" w:cs="Courier New" w:hint="default"/>
        </w:rPr>
      </w:lvl>
    </w:lvlOverride>
    <w:lvlOverride w:ilvl="5">
      <w:lvl w:ilvl="5" w:tplc="A4049A90" w:tentative="1">
        <w:start w:val="1"/>
        <w:numFmt w:val="bullet"/>
        <w:lvlText w:val=""/>
        <w:lvlJc w:val="left"/>
        <w:pPr>
          <w:ind w:left="3960" w:hanging="360"/>
        </w:pPr>
        <w:rPr>
          <w:rFonts w:ascii="Wingdings" w:hAnsi="Wingdings" w:hint="default"/>
        </w:rPr>
      </w:lvl>
    </w:lvlOverride>
    <w:lvlOverride w:ilvl="6">
      <w:lvl w:ilvl="6" w:tplc="26F02062" w:tentative="1">
        <w:start w:val="1"/>
        <w:numFmt w:val="bullet"/>
        <w:lvlText w:val=""/>
        <w:lvlJc w:val="left"/>
        <w:pPr>
          <w:ind w:left="4680" w:hanging="360"/>
        </w:pPr>
        <w:rPr>
          <w:rFonts w:ascii="Symbol" w:hAnsi="Symbol" w:hint="default"/>
        </w:rPr>
      </w:lvl>
    </w:lvlOverride>
    <w:lvlOverride w:ilvl="7">
      <w:lvl w:ilvl="7" w:tplc="A8C660CA" w:tentative="1">
        <w:start w:val="1"/>
        <w:numFmt w:val="bullet"/>
        <w:lvlText w:val="o"/>
        <w:lvlJc w:val="left"/>
        <w:pPr>
          <w:ind w:left="5400" w:hanging="360"/>
        </w:pPr>
        <w:rPr>
          <w:rFonts w:ascii="Courier New" w:hAnsi="Courier New" w:cs="Courier New" w:hint="default"/>
        </w:rPr>
      </w:lvl>
    </w:lvlOverride>
    <w:lvlOverride w:ilvl="8">
      <w:lvl w:ilvl="8" w:tplc="C1009DD8" w:tentative="1">
        <w:start w:val="1"/>
        <w:numFmt w:val="bullet"/>
        <w:lvlText w:val=""/>
        <w:lvlJc w:val="left"/>
        <w:pPr>
          <w:ind w:left="6120" w:hanging="360"/>
        </w:pPr>
        <w:rPr>
          <w:rFonts w:ascii="Wingdings" w:hAnsi="Wingdings" w:hint="default"/>
        </w:rPr>
      </w:lvl>
    </w:lvlOverride>
  </w:num>
  <w:num w:numId="10">
    <w:abstractNumId w:val="8"/>
  </w:num>
  <w:num w:numId="11">
    <w:abstractNumId w:val="13"/>
  </w:num>
  <w:num w:numId="12">
    <w:abstractNumId w:val="3"/>
    <w:lvlOverride w:ilvl="0">
      <w:lvl w:ilvl="0" w:tplc="E1B2E3E2">
        <w:start w:val="1"/>
        <w:numFmt w:val="bullet"/>
        <w:lvlText w:val="•"/>
        <w:lvlJc w:val="left"/>
        <w:pPr>
          <w:tabs>
            <w:tab w:val="left" w:pos="8844"/>
            <w:tab w:val="left" w:pos="8957"/>
            <w:tab w:val="left" w:pos="9132"/>
          </w:tabs>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60A19A">
        <w:start w:val="1"/>
        <w:numFmt w:val="bullet"/>
        <w:lvlText w:val="•"/>
        <w:lvlJc w:val="left"/>
        <w:pPr>
          <w:tabs>
            <w:tab w:val="left" w:pos="8844"/>
            <w:tab w:val="left" w:pos="8957"/>
            <w:tab w:val="left" w:pos="9132"/>
          </w:tabs>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F0BB02">
        <w:start w:val="1"/>
        <w:numFmt w:val="bullet"/>
        <w:lvlText w:val="•"/>
        <w:lvlJc w:val="left"/>
        <w:pPr>
          <w:tabs>
            <w:tab w:val="left" w:pos="8844"/>
            <w:tab w:val="left" w:pos="8957"/>
            <w:tab w:val="left" w:pos="9132"/>
          </w:tabs>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487978">
        <w:start w:val="1"/>
        <w:numFmt w:val="bullet"/>
        <w:lvlText w:val="•"/>
        <w:lvlJc w:val="left"/>
        <w:pPr>
          <w:tabs>
            <w:tab w:val="left" w:pos="8844"/>
            <w:tab w:val="left" w:pos="8957"/>
            <w:tab w:val="left" w:pos="9132"/>
          </w:tabs>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6E3048">
        <w:start w:val="1"/>
        <w:numFmt w:val="bullet"/>
        <w:lvlText w:val="•"/>
        <w:lvlJc w:val="left"/>
        <w:pPr>
          <w:tabs>
            <w:tab w:val="left" w:pos="8844"/>
            <w:tab w:val="left" w:pos="8957"/>
            <w:tab w:val="left" w:pos="9132"/>
          </w:tabs>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3EDBB4">
        <w:start w:val="1"/>
        <w:numFmt w:val="bullet"/>
        <w:lvlText w:val="•"/>
        <w:lvlJc w:val="left"/>
        <w:pPr>
          <w:tabs>
            <w:tab w:val="left" w:pos="8844"/>
            <w:tab w:val="left" w:pos="8957"/>
            <w:tab w:val="left" w:pos="9132"/>
          </w:tabs>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20B706">
        <w:start w:val="1"/>
        <w:numFmt w:val="bullet"/>
        <w:lvlText w:val="•"/>
        <w:lvlJc w:val="left"/>
        <w:pPr>
          <w:tabs>
            <w:tab w:val="left" w:pos="8844"/>
            <w:tab w:val="left" w:pos="8957"/>
            <w:tab w:val="left" w:pos="9132"/>
          </w:tabs>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B2C108">
        <w:start w:val="1"/>
        <w:numFmt w:val="bullet"/>
        <w:lvlText w:val="•"/>
        <w:lvlJc w:val="left"/>
        <w:pPr>
          <w:tabs>
            <w:tab w:val="left" w:pos="8844"/>
            <w:tab w:val="left" w:pos="8957"/>
            <w:tab w:val="left" w:pos="9132"/>
          </w:tabs>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60F7DA">
        <w:start w:val="1"/>
        <w:numFmt w:val="bullet"/>
        <w:lvlText w:val="•"/>
        <w:lvlJc w:val="left"/>
        <w:pPr>
          <w:tabs>
            <w:tab w:val="left" w:pos="8844"/>
            <w:tab w:val="left" w:pos="8957"/>
            <w:tab w:val="left" w:pos="9132"/>
          </w:tabs>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3"/>
    <w:lvlOverride w:ilvl="0">
      <w:lvl w:ilvl="0" w:tplc="58947C0E">
        <w:start w:val="1"/>
        <w:numFmt w:val="bullet"/>
        <w:lvlText w:val="•"/>
        <w:lvlJc w:val="left"/>
        <w:pPr>
          <w:tabs>
            <w:tab w:val="left" w:pos="8844"/>
            <w:tab w:val="left" w:pos="8957"/>
            <w:tab w:val="left" w:pos="9132"/>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5BA5172">
        <w:start w:val="1"/>
        <w:numFmt w:val="bullet"/>
        <w:lvlText w:val="•"/>
        <w:lvlJc w:val="left"/>
        <w:pPr>
          <w:tabs>
            <w:tab w:val="left" w:pos="8844"/>
            <w:tab w:val="left" w:pos="8957"/>
            <w:tab w:val="left" w:pos="9132"/>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08F8F4">
        <w:start w:val="1"/>
        <w:numFmt w:val="bullet"/>
        <w:lvlText w:val="•"/>
        <w:lvlJc w:val="left"/>
        <w:pPr>
          <w:tabs>
            <w:tab w:val="left" w:pos="8844"/>
            <w:tab w:val="left" w:pos="8957"/>
            <w:tab w:val="left" w:pos="9132"/>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06CBAA">
        <w:start w:val="1"/>
        <w:numFmt w:val="bullet"/>
        <w:lvlText w:val="•"/>
        <w:lvlJc w:val="left"/>
        <w:pPr>
          <w:tabs>
            <w:tab w:val="left" w:pos="8844"/>
            <w:tab w:val="left" w:pos="8957"/>
            <w:tab w:val="left" w:pos="9132"/>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061132">
        <w:start w:val="1"/>
        <w:numFmt w:val="bullet"/>
        <w:lvlText w:val="•"/>
        <w:lvlJc w:val="left"/>
        <w:pPr>
          <w:tabs>
            <w:tab w:val="left" w:pos="8844"/>
            <w:tab w:val="left" w:pos="8957"/>
            <w:tab w:val="left" w:pos="9132"/>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56E6D8">
        <w:start w:val="1"/>
        <w:numFmt w:val="bullet"/>
        <w:lvlText w:val="•"/>
        <w:lvlJc w:val="left"/>
        <w:pPr>
          <w:tabs>
            <w:tab w:val="left" w:pos="8844"/>
            <w:tab w:val="left" w:pos="8957"/>
            <w:tab w:val="left" w:pos="9132"/>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40D496">
        <w:start w:val="1"/>
        <w:numFmt w:val="bullet"/>
        <w:lvlText w:val="•"/>
        <w:lvlJc w:val="left"/>
        <w:pPr>
          <w:tabs>
            <w:tab w:val="left" w:pos="8844"/>
            <w:tab w:val="left" w:pos="8957"/>
            <w:tab w:val="left" w:pos="9132"/>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5EAB5A">
        <w:start w:val="1"/>
        <w:numFmt w:val="bullet"/>
        <w:lvlText w:val="•"/>
        <w:lvlJc w:val="left"/>
        <w:pPr>
          <w:tabs>
            <w:tab w:val="left" w:pos="8844"/>
            <w:tab w:val="left" w:pos="8957"/>
            <w:tab w:val="left" w:pos="9132"/>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82E874A">
        <w:start w:val="1"/>
        <w:numFmt w:val="bullet"/>
        <w:lvlText w:val="•"/>
        <w:lvlJc w:val="left"/>
        <w:pPr>
          <w:tabs>
            <w:tab w:val="left" w:pos="8844"/>
            <w:tab w:val="left" w:pos="8957"/>
            <w:tab w:val="left" w:pos="9132"/>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5"/>
  </w:num>
  <w:num w:numId="15">
    <w:abstractNumId w:val="23"/>
  </w:num>
  <w:num w:numId="16">
    <w:abstractNumId w:val="7"/>
  </w:num>
  <w:num w:numId="17">
    <w:abstractNumId w:val="20"/>
  </w:num>
  <w:num w:numId="18">
    <w:abstractNumId w:val="11"/>
  </w:num>
  <w:num w:numId="19">
    <w:abstractNumId w:val="12"/>
  </w:num>
  <w:num w:numId="20">
    <w:abstractNumId w:val="19"/>
  </w:num>
  <w:num w:numId="21">
    <w:abstractNumId w:val="4"/>
  </w:num>
  <w:num w:numId="22">
    <w:abstractNumId w:val="10"/>
  </w:num>
  <w:num w:numId="23">
    <w:abstractNumId w:val="0"/>
  </w:num>
  <w:num w:numId="24">
    <w:abstractNumId w:val="5"/>
  </w:num>
  <w:num w:numId="25">
    <w:abstractNumId w:val="17"/>
  </w:num>
  <w:num w:numId="26">
    <w:abstractNumId w:val="9"/>
  </w:num>
  <w:num w:numId="27">
    <w:abstractNumId w:val="2"/>
  </w:num>
  <w:num w:numId="28">
    <w:abstractNumId w:val="1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C30"/>
    <w:rsid w:val="00062938"/>
    <w:rsid w:val="000670FA"/>
    <w:rsid w:val="00071EBD"/>
    <w:rsid w:val="00072436"/>
    <w:rsid w:val="00083DE7"/>
    <w:rsid w:val="000D00F7"/>
    <w:rsid w:val="000D0424"/>
    <w:rsid w:val="000D6695"/>
    <w:rsid w:val="000D734D"/>
    <w:rsid w:val="00117642"/>
    <w:rsid w:val="0014611C"/>
    <w:rsid w:val="001553B8"/>
    <w:rsid w:val="0016662E"/>
    <w:rsid w:val="001B7904"/>
    <w:rsid w:val="001C6952"/>
    <w:rsid w:val="001E13E0"/>
    <w:rsid w:val="001F65C2"/>
    <w:rsid w:val="0020444A"/>
    <w:rsid w:val="00221E48"/>
    <w:rsid w:val="00242071"/>
    <w:rsid w:val="00252776"/>
    <w:rsid w:val="00277DA3"/>
    <w:rsid w:val="00294EF1"/>
    <w:rsid w:val="002C1902"/>
    <w:rsid w:val="00312C13"/>
    <w:rsid w:val="0033138B"/>
    <w:rsid w:val="00340516"/>
    <w:rsid w:val="00347712"/>
    <w:rsid w:val="0036275B"/>
    <w:rsid w:val="003A7189"/>
    <w:rsid w:val="003C0A30"/>
    <w:rsid w:val="003C1785"/>
    <w:rsid w:val="003C6440"/>
    <w:rsid w:val="003F045B"/>
    <w:rsid w:val="003F42CE"/>
    <w:rsid w:val="004462E5"/>
    <w:rsid w:val="00451331"/>
    <w:rsid w:val="0049200D"/>
    <w:rsid w:val="00496614"/>
    <w:rsid w:val="00497C6C"/>
    <w:rsid w:val="004A40BD"/>
    <w:rsid w:val="004C1C66"/>
    <w:rsid w:val="004D2943"/>
    <w:rsid w:val="004E214F"/>
    <w:rsid w:val="00502EF0"/>
    <w:rsid w:val="00530997"/>
    <w:rsid w:val="00542A70"/>
    <w:rsid w:val="005707ED"/>
    <w:rsid w:val="00593AC2"/>
    <w:rsid w:val="005C05D1"/>
    <w:rsid w:val="005E0D8D"/>
    <w:rsid w:val="005E58B2"/>
    <w:rsid w:val="005F5239"/>
    <w:rsid w:val="00617C9C"/>
    <w:rsid w:val="00643E6B"/>
    <w:rsid w:val="00651C30"/>
    <w:rsid w:val="006562E2"/>
    <w:rsid w:val="00671464"/>
    <w:rsid w:val="00685D0C"/>
    <w:rsid w:val="00694492"/>
    <w:rsid w:val="006B1447"/>
    <w:rsid w:val="006F23C7"/>
    <w:rsid w:val="0071530B"/>
    <w:rsid w:val="007323E4"/>
    <w:rsid w:val="007368DF"/>
    <w:rsid w:val="007507C8"/>
    <w:rsid w:val="00753837"/>
    <w:rsid w:val="00795868"/>
    <w:rsid w:val="007968C3"/>
    <w:rsid w:val="007E015C"/>
    <w:rsid w:val="0080152A"/>
    <w:rsid w:val="00804D10"/>
    <w:rsid w:val="00867FDB"/>
    <w:rsid w:val="00880B8C"/>
    <w:rsid w:val="00886C17"/>
    <w:rsid w:val="00890848"/>
    <w:rsid w:val="00893CCC"/>
    <w:rsid w:val="008B1934"/>
    <w:rsid w:val="008C2369"/>
    <w:rsid w:val="008C4D56"/>
    <w:rsid w:val="008D2AE7"/>
    <w:rsid w:val="008E5B6E"/>
    <w:rsid w:val="008F1BF2"/>
    <w:rsid w:val="009161BB"/>
    <w:rsid w:val="00920BEB"/>
    <w:rsid w:val="00921FB9"/>
    <w:rsid w:val="009265F3"/>
    <w:rsid w:val="00926FEA"/>
    <w:rsid w:val="00927ED5"/>
    <w:rsid w:val="009417F3"/>
    <w:rsid w:val="00942257"/>
    <w:rsid w:val="009647F2"/>
    <w:rsid w:val="00970418"/>
    <w:rsid w:val="00972BA9"/>
    <w:rsid w:val="00982A52"/>
    <w:rsid w:val="009A4693"/>
    <w:rsid w:val="009B4EEF"/>
    <w:rsid w:val="009B773E"/>
    <w:rsid w:val="009C6DF8"/>
    <w:rsid w:val="00A04949"/>
    <w:rsid w:val="00A31BF1"/>
    <w:rsid w:val="00A51324"/>
    <w:rsid w:val="00A548FB"/>
    <w:rsid w:val="00A62A6C"/>
    <w:rsid w:val="00A779B9"/>
    <w:rsid w:val="00A829CC"/>
    <w:rsid w:val="00A96BDB"/>
    <w:rsid w:val="00AF5ABB"/>
    <w:rsid w:val="00B028D0"/>
    <w:rsid w:val="00B06C61"/>
    <w:rsid w:val="00B10A86"/>
    <w:rsid w:val="00B220B3"/>
    <w:rsid w:val="00B30202"/>
    <w:rsid w:val="00B357DD"/>
    <w:rsid w:val="00B37AE2"/>
    <w:rsid w:val="00B968AE"/>
    <w:rsid w:val="00BA14EC"/>
    <w:rsid w:val="00BA35A0"/>
    <w:rsid w:val="00BA42CD"/>
    <w:rsid w:val="00BB2A78"/>
    <w:rsid w:val="00BC437B"/>
    <w:rsid w:val="00BD723D"/>
    <w:rsid w:val="00BE28CC"/>
    <w:rsid w:val="00BE3AB0"/>
    <w:rsid w:val="00BF05EE"/>
    <w:rsid w:val="00BF4B18"/>
    <w:rsid w:val="00C447A1"/>
    <w:rsid w:val="00C97F15"/>
    <w:rsid w:val="00CD15B5"/>
    <w:rsid w:val="00CD49CC"/>
    <w:rsid w:val="00CE45C9"/>
    <w:rsid w:val="00D14C59"/>
    <w:rsid w:val="00D17AA9"/>
    <w:rsid w:val="00D25801"/>
    <w:rsid w:val="00D36E39"/>
    <w:rsid w:val="00D41546"/>
    <w:rsid w:val="00D418C0"/>
    <w:rsid w:val="00D41F39"/>
    <w:rsid w:val="00D44DBF"/>
    <w:rsid w:val="00D55299"/>
    <w:rsid w:val="00D764A2"/>
    <w:rsid w:val="00D82CD4"/>
    <w:rsid w:val="00D83390"/>
    <w:rsid w:val="00DB4694"/>
    <w:rsid w:val="00DE7484"/>
    <w:rsid w:val="00DF6F23"/>
    <w:rsid w:val="00E140B0"/>
    <w:rsid w:val="00E44B14"/>
    <w:rsid w:val="00E50F41"/>
    <w:rsid w:val="00E54A27"/>
    <w:rsid w:val="00E66AC3"/>
    <w:rsid w:val="00E6710B"/>
    <w:rsid w:val="00E82E5C"/>
    <w:rsid w:val="00EB78B2"/>
    <w:rsid w:val="00ED6901"/>
    <w:rsid w:val="00EE5B85"/>
    <w:rsid w:val="00EF0F8E"/>
    <w:rsid w:val="00F0097A"/>
    <w:rsid w:val="00F018F0"/>
    <w:rsid w:val="00F53748"/>
    <w:rsid w:val="00F62633"/>
    <w:rsid w:val="00F66E88"/>
    <w:rsid w:val="00F74A63"/>
    <w:rsid w:val="00FA70A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B08DC"/>
  <w15:docId w15:val="{03944ACB-6595-4DF0-BA55-B8452BC4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SG"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EF0F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paragraph" w:styleId="FootnoteText">
    <w:name w:val="footnote text"/>
    <w:rPr>
      <w:rFonts w:eastAsia="Times New Roman"/>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4"/>
      <w:szCs w:val="24"/>
      <w:u w:val="none" w:color="000000"/>
      <w:shd w:val="clear" w:color="auto" w:fill="FFFF00"/>
    </w:rPr>
  </w:style>
  <w:style w:type="paragraph" w:customStyle="1" w:styleId="Body">
    <w:name w:val="Body"/>
    <w:rPr>
      <w:rFonts w:cs="Arial Unicode MS"/>
      <w:color w:val="000000"/>
      <w:sz w:val="24"/>
      <w:szCs w:val="24"/>
      <w:u w:color="000000"/>
      <w:lang w:val="en-US"/>
    </w:rPr>
  </w:style>
  <w:style w:type="numbering" w:customStyle="1" w:styleId="Bullet">
    <w:name w:val="Bullet"/>
    <w:pPr>
      <w:numPr>
        <w:numId w:val="1"/>
      </w:numPr>
    </w:pPr>
  </w:style>
  <w:style w:type="numbering" w:customStyle="1" w:styleId="Bullets">
    <w:name w:val="Bullets"/>
    <w:pPr>
      <w:numPr>
        <w:numId w:val="3"/>
      </w:numPr>
    </w:pPr>
  </w:style>
  <w:style w:type="numbering" w:customStyle="1" w:styleId="ImportedStyle1">
    <w:name w:val="Imported Style 1"/>
    <w:pPr>
      <w:numPr>
        <w:numId w:val="5"/>
      </w:numPr>
    </w:pPr>
  </w:style>
  <w:style w:type="numbering" w:customStyle="1" w:styleId="ImportedStyle2">
    <w:name w:val="Imported Style 2"/>
    <w:pPr>
      <w:numPr>
        <w:numId w:val="7"/>
      </w:numPr>
    </w:pPr>
  </w:style>
  <w:style w:type="numbering" w:customStyle="1" w:styleId="Bullets0">
    <w:name w:val="Bullets.0"/>
    <w:pPr>
      <w:numPr>
        <w:numId w:val="1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4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7B"/>
    <w:rPr>
      <w:rFonts w:ascii="Segoe UI" w:hAnsi="Segoe UI" w:cs="Segoe UI"/>
      <w:sz w:val="18"/>
      <w:szCs w:val="18"/>
      <w:lang w:val="en-US" w:eastAsia="en-US"/>
    </w:rPr>
  </w:style>
  <w:style w:type="paragraph" w:styleId="ListParagraph">
    <w:name w:val="List Paragraph"/>
    <w:basedOn w:val="Normal"/>
    <w:uiPriority w:val="34"/>
    <w:qFormat/>
    <w:rsid w:val="007968C3"/>
    <w:pPr>
      <w:ind w:left="720"/>
      <w:contextualSpacing/>
    </w:pPr>
  </w:style>
  <w:style w:type="table" w:styleId="TableGrid">
    <w:name w:val="Table Grid"/>
    <w:basedOn w:val="TableNormal"/>
    <w:uiPriority w:val="39"/>
    <w:rsid w:val="004A40B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A40BD"/>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EastAsia" w:hAnsi="Consolas" w:cstheme="minorBidi"/>
      <w:sz w:val="21"/>
      <w:szCs w:val="21"/>
      <w:bdr w:val="none" w:sz="0" w:space="0" w:color="auto"/>
      <w:lang w:val="en-SG" w:eastAsia="zh-CN"/>
    </w:rPr>
  </w:style>
  <w:style w:type="character" w:customStyle="1" w:styleId="PlainTextChar">
    <w:name w:val="Plain Text Char"/>
    <w:basedOn w:val="DefaultParagraphFont"/>
    <w:link w:val="PlainText"/>
    <w:uiPriority w:val="99"/>
    <w:semiHidden/>
    <w:rsid w:val="004A40BD"/>
    <w:rPr>
      <w:rFonts w:ascii="Consolas" w:eastAsiaTheme="minorEastAsia" w:hAnsi="Consolas" w:cstheme="minorBidi"/>
      <w:sz w:val="21"/>
      <w:szCs w:val="21"/>
      <w:bdr w:val="none" w:sz="0" w:space="0" w:color="auto"/>
    </w:rPr>
  </w:style>
  <w:style w:type="paragraph" w:styleId="NormalWeb">
    <w:name w:val="Normal (Web)"/>
    <w:basedOn w:val="Normal"/>
    <w:uiPriority w:val="99"/>
    <w:rsid w:val="003C0A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3C0A30"/>
    <w:pPr>
      <w:tabs>
        <w:tab w:val="center" w:pos="4680"/>
        <w:tab w:val="right" w:pos="9360"/>
      </w:tabs>
    </w:pPr>
  </w:style>
  <w:style w:type="character" w:customStyle="1" w:styleId="HeaderChar">
    <w:name w:val="Header Char"/>
    <w:basedOn w:val="DefaultParagraphFont"/>
    <w:link w:val="Header"/>
    <w:uiPriority w:val="99"/>
    <w:rsid w:val="003C0A30"/>
    <w:rPr>
      <w:sz w:val="24"/>
      <w:szCs w:val="24"/>
      <w:lang w:val="en-US" w:eastAsia="en-US"/>
    </w:rPr>
  </w:style>
  <w:style w:type="paragraph" w:styleId="Footer">
    <w:name w:val="footer"/>
    <w:basedOn w:val="Normal"/>
    <w:link w:val="FooterChar"/>
    <w:unhideWhenUsed/>
    <w:rsid w:val="003C0A30"/>
    <w:pPr>
      <w:tabs>
        <w:tab w:val="center" w:pos="4680"/>
        <w:tab w:val="right" w:pos="9360"/>
      </w:tabs>
    </w:pPr>
  </w:style>
  <w:style w:type="character" w:customStyle="1" w:styleId="FooterChar">
    <w:name w:val="Footer Char"/>
    <w:basedOn w:val="DefaultParagraphFont"/>
    <w:link w:val="Footer"/>
    <w:uiPriority w:val="99"/>
    <w:rsid w:val="003C0A30"/>
    <w:rPr>
      <w:sz w:val="24"/>
      <w:szCs w:val="24"/>
      <w:lang w:val="en-US" w:eastAsia="en-US"/>
    </w:rPr>
  </w:style>
  <w:style w:type="character" w:styleId="PageNumber">
    <w:name w:val="page number"/>
    <w:basedOn w:val="DefaultParagraphFont"/>
    <w:rsid w:val="003C0A30"/>
  </w:style>
  <w:style w:type="paragraph" w:styleId="NoSpacing">
    <w:name w:val="No Spacing"/>
    <w:uiPriority w:val="1"/>
    <w:qFormat/>
    <w:rsid w:val="00A31BF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customStyle="1" w:styleId="Heading1Char">
    <w:name w:val="Heading 1 Char"/>
    <w:basedOn w:val="DefaultParagraphFont"/>
    <w:link w:val="Heading1"/>
    <w:uiPriority w:val="9"/>
    <w:rsid w:val="00EF0F8E"/>
    <w:rPr>
      <w:rFonts w:eastAsia="Times New Roman"/>
      <w:b/>
      <w:bCs/>
      <w:kern w:val="36"/>
      <w:sz w:val="48"/>
      <w:szCs w:val="48"/>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b.gov.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CE499-49EC-4AF0-876A-183F555D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Chong Woon Tien David</dc:creator>
  <cp:lastModifiedBy>Simon Ng Chin Sun</cp:lastModifiedBy>
  <cp:revision>3</cp:revision>
  <cp:lastPrinted>2019-08-23T05:00:00Z</cp:lastPrinted>
  <dcterms:created xsi:type="dcterms:W3CDTF">2021-01-21T09:35:00Z</dcterms:created>
  <dcterms:modified xsi:type="dcterms:W3CDTF">2021-01-21T09:40:00Z</dcterms:modified>
</cp:coreProperties>
</file>