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2F4EC" w14:textId="77777777" w:rsidR="00C84654" w:rsidRPr="005C14B0" w:rsidRDefault="00C84654" w:rsidP="00C84654">
      <w:pPr>
        <w:rPr>
          <w:u w:val="single"/>
          <w:lang w:val="en-SG" w:eastAsia="en-US"/>
        </w:rPr>
      </w:pPr>
      <w:bookmarkStart w:id="0" w:name="_GoBack"/>
      <w:bookmarkEnd w:id="0"/>
    </w:p>
    <w:p w14:paraId="346B0276" w14:textId="77777777" w:rsidR="000055AF" w:rsidRPr="00A563F5" w:rsidRDefault="000055AF" w:rsidP="000055AF">
      <w:pPr>
        <w:pStyle w:val="Title"/>
        <w:tabs>
          <w:tab w:val="left" w:pos="7226"/>
        </w:tabs>
        <w:spacing w:after="0"/>
        <w:jc w:val="both"/>
        <w:rPr>
          <w:rFonts w:ascii="Arial" w:hAnsi="Arial" w:cs="Arial"/>
          <w:color w:val="auto"/>
        </w:rPr>
      </w:pPr>
      <w:r>
        <w:rPr>
          <w:rFonts w:ascii="Arial" w:hAnsi="Arial" w:cs="Arial"/>
          <w:color w:val="auto"/>
        </w:rPr>
        <w:t xml:space="preserve">Term 4 </w:t>
      </w:r>
      <w:r w:rsidRPr="00A563F5">
        <w:rPr>
          <w:rFonts w:ascii="Arial" w:hAnsi="Arial" w:cs="Arial"/>
          <w:color w:val="auto"/>
        </w:rPr>
        <w:t xml:space="preserve">Intensive Revision </w:t>
      </w:r>
      <w:r>
        <w:rPr>
          <w:rFonts w:ascii="Arial" w:hAnsi="Arial" w:cs="Arial"/>
          <w:color w:val="auto"/>
        </w:rPr>
        <w:tab/>
      </w:r>
    </w:p>
    <w:p w14:paraId="084A44F5" w14:textId="77777777" w:rsidR="000055AF" w:rsidRDefault="000055AF" w:rsidP="000055AF">
      <w:pPr>
        <w:jc w:val="both"/>
        <w:rPr>
          <w:rFonts w:ascii="Arial" w:hAnsi="Arial" w:cs="Arial"/>
          <w:b/>
          <w:sz w:val="28"/>
          <w:szCs w:val="28"/>
        </w:rPr>
      </w:pPr>
      <w:r>
        <w:rPr>
          <w:rFonts w:ascii="Arial" w:hAnsi="Arial" w:cs="Arial"/>
          <w:b/>
          <w:sz w:val="28"/>
          <w:szCs w:val="28"/>
          <w:lang w:val="en-SG"/>
        </w:rPr>
        <w:t>Lesson</w:t>
      </w:r>
      <w:r>
        <w:rPr>
          <w:rFonts w:ascii="Arial" w:hAnsi="Arial" w:cs="Arial"/>
          <w:b/>
          <w:sz w:val="28"/>
          <w:szCs w:val="28"/>
        </w:rPr>
        <w:t xml:space="preserve"> 4 – CSQs – Cost of Pro</w:t>
      </w:r>
      <w:r w:rsidR="005F7040">
        <w:rPr>
          <w:rFonts w:ascii="Arial" w:hAnsi="Arial" w:cs="Arial"/>
          <w:b/>
          <w:sz w:val="28"/>
          <w:szCs w:val="28"/>
        </w:rPr>
        <w:t>duction, Market Structures – Q2</w:t>
      </w:r>
    </w:p>
    <w:p w14:paraId="2444278C" w14:textId="77777777" w:rsidR="000055AF" w:rsidRDefault="000055AF" w:rsidP="000055AF">
      <w:pPr>
        <w:jc w:val="both"/>
        <w:rPr>
          <w:rFonts w:ascii="Arial" w:hAnsi="Arial" w:cs="Arial"/>
          <w:b/>
          <w:sz w:val="28"/>
          <w:szCs w:val="28"/>
        </w:rPr>
      </w:pPr>
    </w:p>
    <w:p w14:paraId="65ADF6B4" w14:textId="77777777" w:rsidR="005F7040" w:rsidRPr="005F7040" w:rsidRDefault="005F7040" w:rsidP="005F7040">
      <w:pPr>
        <w:pStyle w:val="NoSpacing"/>
        <w:jc w:val="center"/>
        <w:rPr>
          <w:rFonts w:ascii="Arial" w:hAnsi="Arial" w:cs="Arial"/>
          <w:sz w:val="24"/>
          <w:szCs w:val="24"/>
        </w:rPr>
      </w:pPr>
      <w:r w:rsidRPr="005F7040">
        <w:rPr>
          <w:rFonts w:ascii="Arial" w:hAnsi="Arial" w:cs="Arial"/>
          <w:b/>
          <w:sz w:val="24"/>
          <w:szCs w:val="24"/>
        </w:rPr>
        <w:t xml:space="preserve">The UK </w:t>
      </w:r>
      <w:proofErr w:type="spellStart"/>
      <w:r w:rsidRPr="005F7040">
        <w:rPr>
          <w:rFonts w:ascii="Arial" w:hAnsi="Arial" w:cs="Arial"/>
          <w:b/>
          <w:sz w:val="24"/>
          <w:szCs w:val="24"/>
        </w:rPr>
        <w:t>Telecommuications</w:t>
      </w:r>
      <w:proofErr w:type="spellEnd"/>
      <w:r w:rsidRPr="005F7040">
        <w:rPr>
          <w:rFonts w:ascii="Arial" w:hAnsi="Arial" w:cs="Arial"/>
          <w:b/>
          <w:sz w:val="24"/>
          <w:szCs w:val="24"/>
        </w:rPr>
        <w:t xml:space="preserve"> Industry</w:t>
      </w:r>
    </w:p>
    <w:p w14:paraId="5DDE5737" w14:textId="77777777" w:rsidR="005F7040" w:rsidRPr="005F7040" w:rsidRDefault="005F7040" w:rsidP="005F7040">
      <w:pPr>
        <w:pStyle w:val="NoSpacing"/>
        <w:jc w:val="center"/>
        <w:rPr>
          <w:rFonts w:ascii="Arial" w:hAnsi="Arial" w:cs="Arial"/>
          <w:sz w:val="24"/>
          <w:szCs w:val="24"/>
        </w:rPr>
      </w:pPr>
    </w:p>
    <w:p w14:paraId="35C4D48A" w14:textId="77777777" w:rsidR="005F7040" w:rsidRPr="005F7040" w:rsidRDefault="005F7040" w:rsidP="005F7040">
      <w:pPr>
        <w:pStyle w:val="NoSpacing"/>
        <w:jc w:val="both"/>
        <w:rPr>
          <w:rFonts w:ascii="Arial" w:hAnsi="Arial" w:cs="Arial"/>
          <w:sz w:val="24"/>
          <w:szCs w:val="24"/>
        </w:rPr>
      </w:pPr>
      <w:r w:rsidRPr="005F7040">
        <w:rPr>
          <w:rFonts w:ascii="Arial" w:hAnsi="Arial" w:cs="Arial"/>
          <w:sz w:val="24"/>
          <w:szCs w:val="24"/>
        </w:rPr>
        <w:t xml:space="preserve">Telecommunications companies compete by offering more attractive terms to their customers. Table 1 compares the features and prices of mobile plans offered by different companies within the UK. </w:t>
      </w:r>
    </w:p>
    <w:p w14:paraId="5B1A79C3" w14:textId="77777777" w:rsidR="005F7040" w:rsidRPr="005F7040" w:rsidRDefault="005F7040" w:rsidP="005F7040">
      <w:pPr>
        <w:pStyle w:val="NoSpacing"/>
        <w:jc w:val="both"/>
        <w:rPr>
          <w:rFonts w:ascii="Arial" w:hAnsi="Arial" w:cs="Arial"/>
          <w:sz w:val="24"/>
          <w:szCs w:val="24"/>
        </w:rPr>
      </w:pPr>
    </w:p>
    <w:p w14:paraId="21BE208F" w14:textId="77777777" w:rsidR="005F7040" w:rsidRPr="005F7040" w:rsidRDefault="005F7040" w:rsidP="005F7040">
      <w:pPr>
        <w:pStyle w:val="NoSpacing"/>
        <w:jc w:val="center"/>
        <w:rPr>
          <w:rFonts w:ascii="Arial" w:hAnsi="Arial" w:cs="Arial"/>
          <w:b/>
          <w:sz w:val="24"/>
          <w:szCs w:val="24"/>
        </w:rPr>
      </w:pPr>
      <w:r w:rsidRPr="005F7040">
        <w:rPr>
          <w:rFonts w:ascii="Arial" w:hAnsi="Arial" w:cs="Arial"/>
          <w:b/>
          <w:sz w:val="24"/>
          <w:szCs w:val="24"/>
        </w:rPr>
        <w:t>Table 1: Mobile plans by UK telecommunications companies</w:t>
      </w:r>
    </w:p>
    <w:p w14:paraId="15F3C4F3" w14:textId="77777777" w:rsidR="005F7040" w:rsidRPr="005F7040" w:rsidRDefault="005F7040" w:rsidP="005F7040">
      <w:pPr>
        <w:pStyle w:val="NoSpacing"/>
        <w:rPr>
          <w:rFonts w:ascii="Arial" w:hAnsi="Arial" w:cs="Arial"/>
          <w:b/>
          <w:sz w:val="24"/>
          <w:szCs w:val="24"/>
        </w:rPr>
      </w:pPr>
    </w:p>
    <w:tbl>
      <w:tblPr>
        <w:tblStyle w:val="TableGrid"/>
        <w:tblW w:w="9039" w:type="dxa"/>
        <w:tblLook w:val="04A0" w:firstRow="1" w:lastRow="0" w:firstColumn="1" w:lastColumn="0" w:noHBand="0" w:noVBand="1"/>
      </w:tblPr>
      <w:tblGrid>
        <w:gridCol w:w="1150"/>
        <w:gridCol w:w="1372"/>
        <w:gridCol w:w="1466"/>
        <w:gridCol w:w="1367"/>
        <w:gridCol w:w="1869"/>
        <w:gridCol w:w="1815"/>
      </w:tblGrid>
      <w:tr w:rsidR="005F7040" w:rsidRPr="005F7040" w14:paraId="5039C339" w14:textId="77777777" w:rsidTr="005F7040">
        <w:trPr>
          <w:trHeight w:val="454"/>
        </w:trPr>
        <w:tc>
          <w:tcPr>
            <w:tcW w:w="2522" w:type="dxa"/>
            <w:gridSpan w:val="2"/>
            <w:shd w:val="clear" w:color="auto" w:fill="E7E6E6" w:themeFill="background2"/>
            <w:vAlign w:val="center"/>
          </w:tcPr>
          <w:p w14:paraId="43D75E31" w14:textId="77777777" w:rsidR="005F7040" w:rsidRPr="005F7040" w:rsidRDefault="005F7040" w:rsidP="001B57B2">
            <w:pPr>
              <w:pStyle w:val="NoSpacing"/>
              <w:jc w:val="center"/>
              <w:rPr>
                <w:rFonts w:ascii="Arial" w:hAnsi="Arial" w:cs="Arial"/>
                <w:b/>
                <w:sz w:val="24"/>
                <w:szCs w:val="24"/>
              </w:rPr>
            </w:pPr>
            <w:r w:rsidRPr="005F7040">
              <w:rPr>
                <w:rFonts w:ascii="Arial" w:hAnsi="Arial" w:cs="Arial"/>
                <w:b/>
                <w:sz w:val="24"/>
                <w:szCs w:val="24"/>
              </w:rPr>
              <w:t>Company</w:t>
            </w:r>
          </w:p>
        </w:tc>
        <w:tc>
          <w:tcPr>
            <w:tcW w:w="1466" w:type="dxa"/>
            <w:shd w:val="clear" w:color="auto" w:fill="E7E6E6" w:themeFill="background2"/>
            <w:vAlign w:val="center"/>
          </w:tcPr>
          <w:p w14:paraId="38455551" w14:textId="77777777" w:rsidR="005F7040" w:rsidRPr="005F7040" w:rsidRDefault="005F7040" w:rsidP="001B57B2">
            <w:pPr>
              <w:pStyle w:val="NoSpacing"/>
              <w:jc w:val="center"/>
              <w:rPr>
                <w:rFonts w:ascii="Arial" w:hAnsi="Arial" w:cs="Arial"/>
                <w:b/>
                <w:sz w:val="24"/>
                <w:szCs w:val="24"/>
              </w:rPr>
            </w:pPr>
            <w:r w:rsidRPr="005F7040">
              <w:rPr>
                <w:rFonts w:ascii="Arial" w:hAnsi="Arial" w:cs="Arial"/>
                <w:b/>
                <w:sz w:val="24"/>
                <w:szCs w:val="24"/>
              </w:rPr>
              <w:t>Giffgaff</w:t>
            </w:r>
          </w:p>
        </w:tc>
        <w:tc>
          <w:tcPr>
            <w:tcW w:w="1367" w:type="dxa"/>
            <w:shd w:val="clear" w:color="auto" w:fill="E7E6E6" w:themeFill="background2"/>
            <w:vAlign w:val="center"/>
          </w:tcPr>
          <w:p w14:paraId="56E6E442" w14:textId="77777777" w:rsidR="005F7040" w:rsidRPr="005F7040" w:rsidRDefault="005F7040" w:rsidP="001B57B2">
            <w:pPr>
              <w:pStyle w:val="NoSpacing"/>
              <w:jc w:val="center"/>
              <w:rPr>
                <w:rFonts w:ascii="Arial" w:hAnsi="Arial" w:cs="Arial"/>
                <w:b/>
                <w:sz w:val="24"/>
                <w:szCs w:val="24"/>
              </w:rPr>
            </w:pPr>
            <w:r w:rsidRPr="005F7040">
              <w:rPr>
                <w:rFonts w:ascii="Arial" w:hAnsi="Arial" w:cs="Arial"/>
                <w:b/>
                <w:sz w:val="24"/>
                <w:szCs w:val="24"/>
              </w:rPr>
              <w:t>O2</w:t>
            </w:r>
          </w:p>
        </w:tc>
        <w:tc>
          <w:tcPr>
            <w:tcW w:w="1869" w:type="dxa"/>
            <w:shd w:val="clear" w:color="auto" w:fill="E7E6E6" w:themeFill="background2"/>
            <w:vAlign w:val="center"/>
          </w:tcPr>
          <w:p w14:paraId="72CF9E07" w14:textId="77777777" w:rsidR="005F7040" w:rsidRPr="005F7040" w:rsidRDefault="005F7040" w:rsidP="001B57B2">
            <w:pPr>
              <w:pStyle w:val="NoSpacing"/>
              <w:jc w:val="center"/>
              <w:rPr>
                <w:rFonts w:ascii="Arial" w:hAnsi="Arial" w:cs="Arial"/>
                <w:b/>
                <w:sz w:val="24"/>
                <w:szCs w:val="24"/>
              </w:rPr>
            </w:pPr>
            <w:r w:rsidRPr="005F7040">
              <w:rPr>
                <w:rFonts w:ascii="Arial" w:hAnsi="Arial" w:cs="Arial"/>
                <w:b/>
                <w:sz w:val="24"/>
                <w:szCs w:val="24"/>
              </w:rPr>
              <w:t>Three Mobile</w:t>
            </w:r>
          </w:p>
        </w:tc>
        <w:tc>
          <w:tcPr>
            <w:tcW w:w="1815" w:type="dxa"/>
            <w:shd w:val="clear" w:color="auto" w:fill="E7E6E6" w:themeFill="background2"/>
            <w:vAlign w:val="center"/>
          </w:tcPr>
          <w:p w14:paraId="21EE5B85" w14:textId="77777777" w:rsidR="005F7040" w:rsidRPr="005F7040" w:rsidRDefault="005F7040" w:rsidP="001B57B2">
            <w:pPr>
              <w:pStyle w:val="NoSpacing"/>
              <w:jc w:val="center"/>
              <w:rPr>
                <w:rFonts w:ascii="Arial" w:hAnsi="Arial" w:cs="Arial"/>
                <w:b/>
                <w:sz w:val="24"/>
                <w:szCs w:val="24"/>
              </w:rPr>
            </w:pPr>
            <w:r w:rsidRPr="005F7040">
              <w:rPr>
                <w:rFonts w:ascii="Arial" w:hAnsi="Arial" w:cs="Arial"/>
                <w:b/>
                <w:sz w:val="24"/>
                <w:szCs w:val="24"/>
              </w:rPr>
              <w:t>Tesco Mobile</w:t>
            </w:r>
          </w:p>
        </w:tc>
      </w:tr>
      <w:tr w:rsidR="005F7040" w:rsidRPr="005F7040" w14:paraId="45CA7E24" w14:textId="77777777" w:rsidTr="001B57B2">
        <w:tc>
          <w:tcPr>
            <w:tcW w:w="1150" w:type="dxa"/>
            <w:vMerge w:val="restart"/>
            <w:vAlign w:val="center"/>
          </w:tcPr>
          <w:p w14:paraId="53034D9A" w14:textId="77777777" w:rsidR="005F7040" w:rsidRPr="005F7040" w:rsidRDefault="005F7040" w:rsidP="001B57B2">
            <w:pPr>
              <w:pStyle w:val="NoSpacing"/>
              <w:jc w:val="center"/>
              <w:rPr>
                <w:rFonts w:ascii="Arial" w:hAnsi="Arial" w:cs="Arial"/>
                <w:b/>
                <w:sz w:val="24"/>
                <w:szCs w:val="24"/>
              </w:rPr>
            </w:pPr>
            <w:r w:rsidRPr="005F7040">
              <w:rPr>
                <w:rFonts w:ascii="Arial" w:hAnsi="Arial" w:cs="Arial"/>
                <w:b/>
                <w:sz w:val="24"/>
                <w:szCs w:val="24"/>
              </w:rPr>
              <w:t>Mobile plan features</w:t>
            </w:r>
          </w:p>
        </w:tc>
        <w:tc>
          <w:tcPr>
            <w:tcW w:w="1372" w:type="dxa"/>
            <w:vAlign w:val="center"/>
          </w:tcPr>
          <w:p w14:paraId="40C4FC5D" w14:textId="77777777" w:rsidR="005F7040" w:rsidRPr="005F7040" w:rsidRDefault="005F7040" w:rsidP="001B57B2">
            <w:pPr>
              <w:pStyle w:val="NoSpacing"/>
              <w:rPr>
                <w:rFonts w:ascii="Arial" w:hAnsi="Arial" w:cs="Arial"/>
                <w:b/>
                <w:sz w:val="24"/>
                <w:szCs w:val="24"/>
              </w:rPr>
            </w:pPr>
            <w:r w:rsidRPr="005F7040">
              <w:rPr>
                <w:rFonts w:ascii="Arial" w:hAnsi="Arial" w:cs="Arial"/>
                <w:b/>
                <w:sz w:val="24"/>
                <w:szCs w:val="24"/>
              </w:rPr>
              <w:t>Minutes of talk time</w:t>
            </w:r>
          </w:p>
        </w:tc>
        <w:tc>
          <w:tcPr>
            <w:tcW w:w="1466" w:type="dxa"/>
            <w:vAlign w:val="center"/>
          </w:tcPr>
          <w:p w14:paraId="60125972" w14:textId="77777777" w:rsidR="005F7040" w:rsidRPr="005F7040" w:rsidRDefault="005F7040" w:rsidP="001B57B2">
            <w:pPr>
              <w:pStyle w:val="NoSpacing"/>
              <w:jc w:val="center"/>
              <w:rPr>
                <w:rFonts w:ascii="Arial" w:hAnsi="Arial" w:cs="Arial"/>
                <w:sz w:val="24"/>
                <w:szCs w:val="24"/>
              </w:rPr>
            </w:pPr>
            <w:r w:rsidRPr="005F7040">
              <w:rPr>
                <w:rFonts w:ascii="Arial" w:hAnsi="Arial" w:cs="Arial"/>
                <w:sz w:val="24"/>
                <w:szCs w:val="24"/>
              </w:rPr>
              <w:t>250</w:t>
            </w:r>
          </w:p>
        </w:tc>
        <w:tc>
          <w:tcPr>
            <w:tcW w:w="1367" w:type="dxa"/>
            <w:vAlign w:val="center"/>
          </w:tcPr>
          <w:p w14:paraId="3AFE4634" w14:textId="77777777" w:rsidR="005F7040" w:rsidRPr="005F7040" w:rsidRDefault="005F7040" w:rsidP="001B57B2">
            <w:pPr>
              <w:pStyle w:val="NoSpacing"/>
              <w:jc w:val="center"/>
              <w:rPr>
                <w:rFonts w:ascii="Arial" w:hAnsi="Arial" w:cs="Arial"/>
                <w:sz w:val="24"/>
                <w:szCs w:val="24"/>
              </w:rPr>
            </w:pPr>
            <w:r w:rsidRPr="005F7040">
              <w:rPr>
                <w:rFonts w:ascii="Arial" w:hAnsi="Arial" w:cs="Arial"/>
                <w:sz w:val="24"/>
                <w:szCs w:val="24"/>
              </w:rPr>
              <w:t>250</w:t>
            </w:r>
          </w:p>
        </w:tc>
        <w:tc>
          <w:tcPr>
            <w:tcW w:w="1869" w:type="dxa"/>
            <w:vAlign w:val="center"/>
          </w:tcPr>
          <w:p w14:paraId="47D7FFEC" w14:textId="77777777" w:rsidR="005F7040" w:rsidRPr="005F7040" w:rsidRDefault="005F7040" w:rsidP="001B57B2">
            <w:pPr>
              <w:pStyle w:val="NoSpacing"/>
              <w:jc w:val="center"/>
              <w:rPr>
                <w:rFonts w:ascii="Arial" w:hAnsi="Arial" w:cs="Arial"/>
                <w:sz w:val="24"/>
                <w:szCs w:val="24"/>
              </w:rPr>
            </w:pPr>
            <w:r w:rsidRPr="005F7040">
              <w:rPr>
                <w:rFonts w:ascii="Arial" w:hAnsi="Arial" w:cs="Arial"/>
                <w:sz w:val="24"/>
                <w:szCs w:val="24"/>
              </w:rPr>
              <w:t>200</w:t>
            </w:r>
          </w:p>
        </w:tc>
        <w:tc>
          <w:tcPr>
            <w:tcW w:w="1815" w:type="dxa"/>
            <w:vAlign w:val="center"/>
          </w:tcPr>
          <w:p w14:paraId="4481E211" w14:textId="77777777" w:rsidR="005F7040" w:rsidRPr="005F7040" w:rsidRDefault="005F7040" w:rsidP="001B57B2">
            <w:pPr>
              <w:pStyle w:val="NoSpacing"/>
              <w:jc w:val="center"/>
              <w:rPr>
                <w:rFonts w:ascii="Arial" w:hAnsi="Arial" w:cs="Arial"/>
                <w:sz w:val="24"/>
                <w:szCs w:val="24"/>
              </w:rPr>
            </w:pPr>
            <w:r w:rsidRPr="005F7040">
              <w:rPr>
                <w:rFonts w:ascii="Arial" w:hAnsi="Arial" w:cs="Arial"/>
                <w:sz w:val="24"/>
                <w:szCs w:val="24"/>
              </w:rPr>
              <w:t>250</w:t>
            </w:r>
          </w:p>
        </w:tc>
      </w:tr>
      <w:tr w:rsidR="005F7040" w:rsidRPr="005F7040" w14:paraId="65D256DB" w14:textId="77777777" w:rsidTr="001B57B2">
        <w:tc>
          <w:tcPr>
            <w:tcW w:w="1150" w:type="dxa"/>
            <w:vMerge/>
          </w:tcPr>
          <w:p w14:paraId="04560E5D" w14:textId="77777777" w:rsidR="005F7040" w:rsidRPr="005F7040" w:rsidRDefault="005F7040" w:rsidP="001B57B2">
            <w:pPr>
              <w:pStyle w:val="NoSpacing"/>
              <w:jc w:val="center"/>
              <w:rPr>
                <w:rFonts w:ascii="Arial" w:hAnsi="Arial" w:cs="Arial"/>
                <w:b/>
                <w:sz w:val="24"/>
                <w:szCs w:val="24"/>
              </w:rPr>
            </w:pPr>
          </w:p>
        </w:tc>
        <w:tc>
          <w:tcPr>
            <w:tcW w:w="1372" w:type="dxa"/>
            <w:vAlign w:val="center"/>
          </w:tcPr>
          <w:p w14:paraId="7471ACBF" w14:textId="77777777" w:rsidR="005F7040" w:rsidRPr="005F7040" w:rsidRDefault="005F7040" w:rsidP="001B57B2">
            <w:pPr>
              <w:pStyle w:val="NoSpacing"/>
              <w:rPr>
                <w:rFonts w:ascii="Arial" w:hAnsi="Arial" w:cs="Arial"/>
                <w:b/>
                <w:sz w:val="24"/>
                <w:szCs w:val="24"/>
              </w:rPr>
            </w:pPr>
            <w:r w:rsidRPr="005F7040">
              <w:rPr>
                <w:rFonts w:ascii="Arial" w:hAnsi="Arial" w:cs="Arial"/>
                <w:b/>
                <w:sz w:val="24"/>
                <w:szCs w:val="24"/>
              </w:rPr>
              <w:t>Number of SMS</w:t>
            </w:r>
          </w:p>
        </w:tc>
        <w:tc>
          <w:tcPr>
            <w:tcW w:w="1466" w:type="dxa"/>
            <w:vAlign w:val="center"/>
          </w:tcPr>
          <w:p w14:paraId="47FD069C" w14:textId="77777777" w:rsidR="005F7040" w:rsidRPr="005F7040" w:rsidRDefault="005F7040" w:rsidP="001B57B2">
            <w:pPr>
              <w:pStyle w:val="NoSpacing"/>
              <w:jc w:val="center"/>
              <w:rPr>
                <w:rFonts w:ascii="Arial" w:hAnsi="Arial" w:cs="Arial"/>
                <w:sz w:val="24"/>
                <w:szCs w:val="24"/>
              </w:rPr>
            </w:pPr>
            <w:r w:rsidRPr="005F7040">
              <w:rPr>
                <w:rFonts w:ascii="Arial" w:hAnsi="Arial" w:cs="Arial"/>
                <w:sz w:val="24"/>
                <w:szCs w:val="24"/>
              </w:rPr>
              <w:t>Unlimited</w:t>
            </w:r>
          </w:p>
        </w:tc>
        <w:tc>
          <w:tcPr>
            <w:tcW w:w="1367" w:type="dxa"/>
            <w:vAlign w:val="center"/>
          </w:tcPr>
          <w:p w14:paraId="50F365D0" w14:textId="77777777" w:rsidR="005F7040" w:rsidRPr="005F7040" w:rsidRDefault="005F7040" w:rsidP="001B57B2">
            <w:pPr>
              <w:pStyle w:val="NoSpacing"/>
              <w:jc w:val="center"/>
              <w:rPr>
                <w:rFonts w:ascii="Arial" w:hAnsi="Arial" w:cs="Arial"/>
                <w:sz w:val="24"/>
                <w:szCs w:val="24"/>
              </w:rPr>
            </w:pPr>
            <w:r w:rsidRPr="005F7040">
              <w:rPr>
                <w:rFonts w:ascii="Arial" w:hAnsi="Arial" w:cs="Arial"/>
                <w:sz w:val="24"/>
                <w:szCs w:val="24"/>
              </w:rPr>
              <w:t>Unlimited</w:t>
            </w:r>
          </w:p>
        </w:tc>
        <w:tc>
          <w:tcPr>
            <w:tcW w:w="1869" w:type="dxa"/>
            <w:vAlign w:val="center"/>
          </w:tcPr>
          <w:p w14:paraId="2495BFEB" w14:textId="77777777" w:rsidR="005F7040" w:rsidRPr="005F7040" w:rsidRDefault="005F7040" w:rsidP="001B57B2">
            <w:pPr>
              <w:pStyle w:val="NoSpacing"/>
              <w:jc w:val="center"/>
              <w:rPr>
                <w:rFonts w:ascii="Arial" w:hAnsi="Arial" w:cs="Arial"/>
                <w:sz w:val="24"/>
                <w:szCs w:val="24"/>
              </w:rPr>
            </w:pPr>
            <w:r w:rsidRPr="005F7040">
              <w:rPr>
                <w:rFonts w:ascii="Arial" w:hAnsi="Arial" w:cs="Arial"/>
                <w:sz w:val="24"/>
                <w:szCs w:val="24"/>
              </w:rPr>
              <w:t>Unlimited</w:t>
            </w:r>
          </w:p>
        </w:tc>
        <w:tc>
          <w:tcPr>
            <w:tcW w:w="1815" w:type="dxa"/>
            <w:vAlign w:val="center"/>
          </w:tcPr>
          <w:p w14:paraId="1FF06EAB" w14:textId="77777777" w:rsidR="005F7040" w:rsidRPr="005F7040" w:rsidRDefault="005F7040" w:rsidP="001B57B2">
            <w:pPr>
              <w:pStyle w:val="NoSpacing"/>
              <w:jc w:val="center"/>
              <w:rPr>
                <w:rFonts w:ascii="Arial" w:hAnsi="Arial" w:cs="Arial"/>
                <w:sz w:val="24"/>
                <w:szCs w:val="24"/>
              </w:rPr>
            </w:pPr>
            <w:r w:rsidRPr="005F7040">
              <w:rPr>
                <w:rFonts w:ascii="Arial" w:hAnsi="Arial" w:cs="Arial"/>
                <w:sz w:val="24"/>
                <w:szCs w:val="24"/>
              </w:rPr>
              <w:t>5000</w:t>
            </w:r>
          </w:p>
        </w:tc>
      </w:tr>
      <w:tr w:rsidR="005F7040" w:rsidRPr="005F7040" w14:paraId="4C3CFD7F" w14:textId="77777777" w:rsidTr="001B57B2">
        <w:tc>
          <w:tcPr>
            <w:tcW w:w="1150" w:type="dxa"/>
            <w:vMerge/>
          </w:tcPr>
          <w:p w14:paraId="515B0D5D" w14:textId="77777777" w:rsidR="005F7040" w:rsidRPr="005F7040" w:rsidRDefault="005F7040" w:rsidP="001B57B2">
            <w:pPr>
              <w:pStyle w:val="NoSpacing"/>
              <w:jc w:val="center"/>
              <w:rPr>
                <w:rFonts w:ascii="Arial" w:hAnsi="Arial" w:cs="Arial"/>
                <w:b/>
                <w:sz w:val="24"/>
                <w:szCs w:val="24"/>
              </w:rPr>
            </w:pPr>
          </w:p>
        </w:tc>
        <w:tc>
          <w:tcPr>
            <w:tcW w:w="1372" w:type="dxa"/>
            <w:vAlign w:val="center"/>
          </w:tcPr>
          <w:p w14:paraId="2D1C81A7" w14:textId="77777777" w:rsidR="005F7040" w:rsidRPr="005F7040" w:rsidRDefault="005F7040" w:rsidP="001B57B2">
            <w:pPr>
              <w:pStyle w:val="NoSpacing"/>
              <w:rPr>
                <w:rFonts w:ascii="Arial" w:hAnsi="Arial" w:cs="Arial"/>
                <w:b/>
                <w:sz w:val="24"/>
                <w:szCs w:val="24"/>
              </w:rPr>
            </w:pPr>
            <w:r w:rsidRPr="005F7040">
              <w:rPr>
                <w:rFonts w:ascii="Arial" w:hAnsi="Arial" w:cs="Arial"/>
                <w:b/>
                <w:sz w:val="24"/>
                <w:szCs w:val="24"/>
              </w:rPr>
              <w:t>Data allowance</w:t>
            </w:r>
          </w:p>
        </w:tc>
        <w:tc>
          <w:tcPr>
            <w:tcW w:w="1466" w:type="dxa"/>
            <w:vAlign w:val="center"/>
          </w:tcPr>
          <w:p w14:paraId="39A6A77B" w14:textId="77777777" w:rsidR="005F7040" w:rsidRPr="005F7040" w:rsidRDefault="005F7040" w:rsidP="001B57B2">
            <w:pPr>
              <w:pStyle w:val="NoSpacing"/>
              <w:jc w:val="center"/>
              <w:rPr>
                <w:rFonts w:ascii="Arial" w:hAnsi="Arial" w:cs="Arial"/>
                <w:sz w:val="24"/>
                <w:szCs w:val="24"/>
              </w:rPr>
            </w:pPr>
            <w:r w:rsidRPr="005F7040">
              <w:rPr>
                <w:rFonts w:ascii="Arial" w:hAnsi="Arial" w:cs="Arial"/>
                <w:sz w:val="24"/>
                <w:szCs w:val="24"/>
              </w:rPr>
              <w:t>500 MB</w:t>
            </w:r>
          </w:p>
        </w:tc>
        <w:tc>
          <w:tcPr>
            <w:tcW w:w="1367" w:type="dxa"/>
            <w:vAlign w:val="center"/>
          </w:tcPr>
          <w:p w14:paraId="4973DBEC" w14:textId="77777777" w:rsidR="005F7040" w:rsidRPr="005F7040" w:rsidRDefault="005F7040" w:rsidP="001B57B2">
            <w:pPr>
              <w:pStyle w:val="NoSpacing"/>
              <w:jc w:val="center"/>
              <w:rPr>
                <w:rFonts w:ascii="Arial" w:hAnsi="Arial" w:cs="Arial"/>
                <w:sz w:val="24"/>
                <w:szCs w:val="24"/>
              </w:rPr>
            </w:pPr>
            <w:r w:rsidRPr="005F7040">
              <w:rPr>
                <w:rFonts w:ascii="Arial" w:hAnsi="Arial" w:cs="Arial"/>
                <w:sz w:val="24"/>
                <w:szCs w:val="24"/>
              </w:rPr>
              <w:t>250 MB</w:t>
            </w:r>
          </w:p>
        </w:tc>
        <w:tc>
          <w:tcPr>
            <w:tcW w:w="1869" w:type="dxa"/>
            <w:vAlign w:val="center"/>
          </w:tcPr>
          <w:p w14:paraId="7CC8B616" w14:textId="77777777" w:rsidR="005F7040" w:rsidRPr="005F7040" w:rsidRDefault="005F7040" w:rsidP="001B57B2">
            <w:pPr>
              <w:pStyle w:val="NoSpacing"/>
              <w:jc w:val="center"/>
              <w:rPr>
                <w:rFonts w:ascii="Arial" w:hAnsi="Arial" w:cs="Arial"/>
                <w:sz w:val="24"/>
                <w:szCs w:val="24"/>
              </w:rPr>
            </w:pPr>
            <w:r w:rsidRPr="005F7040">
              <w:rPr>
                <w:rFonts w:ascii="Arial" w:hAnsi="Arial" w:cs="Arial"/>
                <w:sz w:val="24"/>
                <w:szCs w:val="24"/>
              </w:rPr>
              <w:t>500 MB</w:t>
            </w:r>
          </w:p>
        </w:tc>
        <w:tc>
          <w:tcPr>
            <w:tcW w:w="1815" w:type="dxa"/>
            <w:vAlign w:val="center"/>
          </w:tcPr>
          <w:p w14:paraId="3AFE6387" w14:textId="77777777" w:rsidR="005F7040" w:rsidRPr="005F7040" w:rsidRDefault="005F7040" w:rsidP="001B57B2">
            <w:pPr>
              <w:pStyle w:val="NoSpacing"/>
              <w:jc w:val="center"/>
              <w:rPr>
                <w:rFonts w:ascii="Arial" w:hAnsi="Arial" w:cs="Arial"/>
                <w:sz w:val="24"/>
                <w:szCs w:val="24"/>
              </w:rPr>
            </w:pPr>
            <w:r w:rsidRPr="005F7040">
              <w:rPr>
                <w:rFonts w:ascii="Arial" w:hAnsi="Arial" w:cs="Arial"/>
                <w:sz w:val="24"/>
                <w:szCs w:val="24"/>
              </w:rPr>
              <w:t>500 MB</w:t>
            </w:r>
          </w:p>
        </w:tc>
      </w:tr>
      <w:tr w:rsidR="005F7040" w:rsidRPr="005F7040" w14:paraId="2C4D9388" w14:textId="77777777" w:rsidTr="001B57B2">
        <w:trPr>
          <w:trHeight w:val="454"/>
        </w:trPr>
        <w:tc>
          <w:tcPr>
            <w:tcW w:w="2522" w:type="dxa"/>
            <w:gridSpan w:val="2"/>
            <w:vAlign w:val="center"/>
          </w:tcPr>
          <w:p w14:paraId="5AD5C79A" w14:textId="77777777" w:rsidR="005F7040" w:rsidRPr="005F7040" w:rsidRDefault="005F7040" w:rsidP="001B57B2">
            <w:pPr>
              <w:pStyle w:val="NoSpacing"/>
              <w:jc w:val="center"/>
              <w:rPr>
                <w:rFonts w:ascii="Arial" w:hAnsi="Arial" w:cs="Arial"/>
                <w:b/>
                <w:sz w:val="24"/>
                <w:szCs w:val="24"/>
              </w:rPr>
            </w:pPr>
            <w:r w:rsidRPr="005F7040">
              <w:rPr>
                <w:rFonts w:ascii="Arial" w:hAnsi="Arial" w:cs="Arial"/>
                <w:b/>
                <w:sz w:val="24"/>
                <w:szCs w:val="24"/>
              </w:rPr>
              <w:t>Price per month</w:t>
            </w:r>
          </w:p>
        </w:tc>
        <w:tc>
          <w:tcPr>
            <w:tcW w:w="1466" w:type="dxa"/>
            <w:vAlign w:val="center"/>
          </w:tcPr>
          <w:p w14:paraId="56575050" w14:textId="77777777" w:rsidR="005F7040" w:rsidRPr="005F7040" w:rsidRDefault="005F7040" w:rsidP="001B57B2">
            <w:pPr>
              <w:pStyle w:val="NoSpacing"/>
              <w:jc w:val="center"/>
              <w:rPr>
                <w:rFonts w:ascii="Arial" w:hAnsi="Arial" w:cs="Arial"/>
                <w:sz w:val="24"/>
                <w:szCs w:val="24"/>
              </w:rPr>
            </w:pPr>
            <w:r w:rsidRPr="005F7040">
              <w:rPr>
                <w:rFonts w:ascii="Arial" w:hAnsi="Arial" w:cs="Arial"/>
                <w:sz w:val="24"/>
                <w:szCs w:val="24"/>
              </w:rPr>
              <w:t>£7.50</w:t>
            </w:r>
          </w:p>
        </w:tc>
        <w:tc>
          <w:tcPr>
            <w:tcW w:w="1367" w:type="dxa"/>
            <w:vAlign w:val="center"/>
          </w:tcPr>
          <w:p w14:paraId="6EB0E015" w14:textId="77777777" w:rsidR="005F7040" w:rsidRPr="005F7040" w:rsidRDefault="005F7040" w:rsidP="001B57B2">
            <w:pPr>
              <w:pStyle w:val="NoSpacing"/>
              <w:jc w:val="center"/>
              <w:rPr>
                <w:rFonts w:ascii="Arial" w:hAnsi="Arial" w:cs="Arial"/>
                <w:sz w:val="24"/>
                <w:szCs w:val="24"/>
              </w:rPr>
            </w:pPr>
            <w:r w:rsidRPr="005F7040">
              <w:rPr>
                <w:rFonts w:ascii="Arial" w:hAnsi="Arial" w:cs="Arial"/>
                <w:sz w:val="24"/>
                <w:szCs w:val="24"/>
              </w:rPr>
              <w:t>£10.00</w:t>
            </w:r>
          </w:p>
        </w:tc>
        <w:tc>
          <w:tcPr>
            <w:tcW w:w="1869" w:type="dxa"/>
            <w:vAlign w:val="center"/>
          </w:tcPr>
          <w:p w14:paraId="1291695D" w14:textId="77777777" w:rsidR="005F7040" w:rsidRPr="005F7040" w:rsidRDefault="005F7040" w:rsidP="001B57B2">
            <w:pPr>
              <w:pStyle w:val="NoSpacing"/>
              <w:jc w:val="center"/>
              <w:rPr>
                <w:rFonts w:ascii="Arial" w:hAnsi="Arial" w:cs="Arial"/>
                <w:sz w:val="24"/>
                <w:szCs w:val="24"/>
              </w:rPr>
            </w:pPr>
            <w:r w:rsidRPr="005F7040">
              <w:rPr>
                <w:rFonts w:ascii="Arial" w:hAnsi="Arial" w:cs="Arial"/>
                <w:sz w:val="24"/>
                <w:szCs w:val="24"/>
              </w:rPr>
              <w:t>£11.00</w:t>
            </w:r>
          </w:p>
        </w:tc>
        <w:tc>
          <w:tcPr>
            <w:tcW w:w="1815" w:type="dxa"/>
            <w:vAlign w:val="center"/>
          </w:tcPr>
          <w:p w14:paraId="6F83BF44" w14:textId="77777777" w:rsidR="005F7040" w:rsidRPr="005F7040" w:rsidRDefault="005F7040" w:rsidP="001B57B2">
            <w:pPr>
              <w:pStyle w:val="NoSpacing"/>
              <w:jc w:val="center"/>
              <w:rPr>
                <w:rFonts w:ascii="Arial" w:hAnsi="Arial" w:cs="Arial"/>
                <w:sz w:val="24"/>
                <w:szCs w:val="24"/>
              </w:rPr>
            </w:pPr>
            <w:r w:rsidRPr="005F7040">
              <w:rPr>
                <w:rFonts w:ascii="Arial" w:hAnsi="Arial" w:cs="Arial"/>
                <w:sz w:val="24"/>
                <w:szCs w:val="24"/>
              </w:rPr>
              <w:t>£7.50</w:t>
            </w:r>
          </w:p>
        </w:tc>
      </w:tr>
    </w:tbl>
    <w:p w14:paraId="37219DC0" w14:textId="77777777" w:rsidR="005F7040" w:rsidRDefault="005F7040" w:rsidP="005F7040">
      <w:pPr>
        <w:pStyle w:val="NoSpacing"/>
        <w:ind w:right="142"/>
        <w:jc w:val="right"/>
        <w:rPr>
          <w:rFonts w:ascii="Arial" w:hAnsi="Arial" w:cs="Arial"/>
          <w:sz w:val="24"/>
          <w:szCs w:val="24"/>
        </w:rPr>
      </w:pPr>
    </w:p>
    <w:p w14:paraId="1FADA452" w14:textId="77777777" w:rsidR="005F7040" w:rsidRPr="005F7040" w:rsidRDefault="005F7040" w:rsidP="005F7040">
      <w:pPr>
        <w:pStyle w:val="NoSpacing"/>
        <w:ind w:right="142"/>
        <w:jc w:val="right"/>
        <w:rPr>
          <w:rFonts w:ascii="Arial" w:hAnsi="Arial" w:cs="Arial"/>
          <w:sz w:val="24"/>
          <w:szCs w:val="24"/>
        </w:rPr>
      </w:pPr>
      <w:r w:rsidRPr="005F7040">
        <w:rPr>
          <w:rFonts w:ascii="Arial" w:hAnsi="Arial" w:cs="Arial"/>
          <w:sz w:val="24"/>
          <w:szCs w:val="24"/>
        </w:rPr>
        <w:t>Source: USwitch.com, 2014</w:t>
      </w:r>
    </w:p>
    <w:p w14:paraId="6385A1E6" w14:textId="77777777" w:rsidR="005F7040" w:rsidRPr="005F7040" w:rsidRDefault="005F7040" w:rsidP="005F7040">
      <w:pPr>
        <w:pStyle w:val="NoSpacing"/>
        <w:jc w:val="center"/>
        <w:rPr>
          <w:rFonts w:ascii="Arial" w:hAnsi="Arial" w:cs="Arial"/>
          <w:b/>
          <w:sz w:val="24"/>
          <w:szCs w:val="24"/>
        </w:rPr>
      </w:pPr>
    </w:p>
    <w:p w14:paraId="18A0D2AB" w14:textId="77777777" w:rsidR="005F7040" w:rsidRPr="005F7040" w:rsidRDefault="005F7040" w:rsidP="005F7040">
      <w:pPr>
        <w:pStyle w:val="NoSpacing"/>
        <w:jc w:val="center"/>
        <w:rPr>
          <w:rFonts w:ascii="Arial" w:hAnsi="Arial" w:cs="Arial"/>
          <w:b/>
          <w:sz w:val="24"/>
          <w:szCs w:val="24"/>
        </w:rPr>
      </w:pPr>
      <w:r w:rsidRPr="005F7040">
        <w:rPr>
          <w:rFonts w:ascii="Arial" w:hAnsi="Arial" w:cs="Arial"/>
          <w:b/>
          <w:sz w:val="24"/>
          <w:szCs w:val="24"/>
        </w:rPr>
        <w:t>Table 2: Selected statistics for Giffgaff, 2012-2014</w:t>
      </w:r>
    </w:p>
    <w:p w14:paraId="6CBEA2FD" w14:textId="77777777" w:rsidR="005F7040" w:rsidRPr="005F7040" w:rsidRDefault="005F7040" w:rsidP="005F7040">
      <w:pPr>
        <w:pStyle w:val="NoSpacing"/>
        <w:jc w:val="center"/>
        <w:rPr>
          <w:rFonts w:ascii="Arial" w:hAnsi="Arial" w:cs="Arial"/>
          <w:b/>
          <w:sz w:val="24"/>
          <w:szCs w:val="24"/>
        </w:rPr>
      </w:pPr>
    </w:p>
    <w:tbl>
      <w:tblPr>
        <w:tblStyle w:val="TableGrid"/>
        <w:tblW w:w="0" w:type="auto"/>
        <w:jc w:val="center"/>
        <w:tblCellMar>
          <w:top w:w="57" w:type="dxa"/>
          <w:left w:w="57" w:type="dxa"/>
          <w:bottom w:w="57" w:type="dxa"/>
          <w:right w:w="57" w:type="dxa"/>
        </w:tblCellMar>
        <w:tblLook w:val="04A0" w:firstRow="1" w:lastRow="0" w:firstColumn="1" w:lastColumn="0" w:noHBand="0" w:noVBand="1"/>
      </w:tblPr>
      <w:tblGrid>
        <w:gridCol w:w="1755"/>
        <w:gridCol w:w="1814"/>
        <w:gridCol w:w="1814"/>
        <w:gridCol w:w="1815"/>
      </w:tblGrid>
      <w:tr w:rsidR="005F7040" w:rsidRPr="005F7040" w14:paraId="5FE9A951" w14:textId="77777777" w:rsidTr="005F7040">
        <w:trPr>
          <w:trHeight w:val="227"/>
          <w:jc w:val="center"/>
        </w:trPr>
        <w:tc>
          <w:tcPr>
            <w:tcW w:w="1755" w:type="dxa"/>
            <w:shd w:val="clear" w:color="auto" w:fill="E7E6E6" w:themeFill="background2"/>
            <w:vAlign w:val="center"/>
          </w:tcPr>
          <w:p w14:paraId="687FBEF1" w14:textId="77777777" w:rsidR="005F7040" w:rsidRPr="005F7040" w:rsidRDefault="005F7040" w:rsidP="001B57B2">
            <w:pPr>
              <w:pStyle w:val="NoSpacing"/>
              <w:jc w:val="center"/>
              <w:rPr>
                <w:rFonts w:ascii="Arial" w:hAnsi="Arial" w:cs="Arial"/>
                <w:b/>
                <w:sz w:val="24"/>
                <w:szCs w:val="24"/>
              </w:rPr>
            </w:pPr>
            <w:r w:rsidRPr="005F7040">
              <w:rPr>
                <w:rFonts w:ascii="Arial" w:hAnsi="Arial" w:cs="Arial"/>
                <w:b/>
                <w:sz w:val="24"/>
                <w:szCs w:val="24"/>
              </w:rPr>
              <w:t>Year</w:t>
            </w:r>
          </w:p>
        </w:tc>
        <w:tc>
          <w:tcPr>
            <w:tcW w:w="1814" w:type="dxa"/>
            <w:shd w:val="clear" w:color="auto" w:fill="E7E6E6" w:themeFill="background2"/>
            <w:vAlign w:val="center"/>
          </w:tcPr>
          <w:p w14:paraId="07CD0749" w14:textId="77777777" w:rsidR="005F7040" w:rsidRPr="005F7040" w:rsidRDefault="005F7040" w:rsidP="001B57B2">
            <w:pPr>
              <w:pStyle w:val="NoSpacing"/>
              <w:jc w:val="center"/>
              <w:rPr>
                <w:rFonts w:ascii="Arial" w:hAnsi="Arial" w:cs="Arial"/>
                <w:b/>
                <w:sz w:val="24"/>
                <w:szCs w:val="24"/>
              </w:rPr>
            </w:pPr>
            <w:r w:rsidRPr="005F7040">
              <w:rPr>
                <w:rFonts w:ascii="Arial" w:hAnsi="Arial" w:cs="Arial"/>
                <w:b/>
                <w:sz w:val="24"/>
                <w:szCs w:val="24"/>
              </w:rPr>
              <w:t>2012</w:t>
            </w:r>
          </w:p>
        </w:tc>
        <w:tc>
          <w:tcPr>
            <w:tcW w:w="1814" w:type="dxa"/>
            <w:shd w:val="clear" w:color="auto" w:fill="E7E6E6" w:themeFill="background2"/>
            <w:vAlign w:val="center"/>
          </w:tcPr>
          <w:p w14:paraId="5F9D25ED" w14:textId="77777777" w:rsidR="005F7040" w:rsidRPr="005F7040" w:rsidRDefault="005F7040" w:rsidP="001B57B2">
            <w:pPr>
              <w:pStyle w:val="NoSpacing"/>
              <w:jc w:val="center"/>
              <w:rPr>
                <w:rFonts w:ascii="Arial" w:hAnsi="Arial" w:cs="Arial"/>
                <w:b/>
                <w:sz w:val="24"/>
                <w:szCs w:val="24"/>
              </w:rPr>
            </w:pPr>
            <w:r w:rsidRPr="005F7040">
              <w:rPr>
                <w:rFonts w:ascii="Arial" w:hAnsi="Arial" w:cs="Arial"/>
                <w:b/>
                <w:sz w:val="24"/>
                <w:szCs w:val="24"/>
              </w:rPr>
              <w:t>2013</w:t>
            </w:r>
          </w:p>
        </w:tc>
        <w:tc>
          <w:tcPr>
            <w:tcW w:w="1815" w:type="dxa"/>
            <w:shd w:val="clear" w:color="auto" w:fill="E7E6E6" w:themeFill="background2"/>
            <w:vAlign w:val="center"/>
          </w:tcPr>
          <w:p w14:paraId="2AC4EDF5" w14:textId="77777777" w:rsidR="005F7040" w:rsidRPr="005F7040" w:rsidRDefault="005F7040" w:rsidP="001B57B2">
            <w:pPr>
              <w:pStyle w:val="NoSpacing"/>
              <w:jc w:val="center"/>
              <w:rPr>
                <w:rFonts w:ascii="Arial" w:hAnsi="Arial" w:cs="Arial"/>
                <w:b/>
                <w:sz w:val="24"/>
                <w:szCs w:val="24"/>
              </w:rPr>
            </w:pPr>
            <w:r w:rsidRPr="005F7040">
              <w:rPr>
                <w:rFonts w:ascii="Arial" w:hAnsi="Arial" w:cs="Arial"/>
                <w:b/>
                <w:sz w:val="24"/>
                <w:szCs w:val="24"/>
              </w:rPr>
              <w:t>2014</w:t>
            </w:r>
          </w:p>
        </w:tc>
      </w:tr>
      <w:tr w:rsidR="005F7040" w:rsidRPr="005F7040" w14:paraId="634ADD42" w14:textId="77777777" w:rsidTr="001B57B2">
        <w:trPr>
          <w:jc w:val="center"/>
        </w:trPr>
        <w:tc>
          <w:tcPr>
            <w:tcW w:w="1755" w:type="dxa"/>
            <w:vAlign w:val="center"/>
          </w:tcPr>
          <w:p w14:paraId="2211760C" w14:textId="77777777" w:rsidR="005F7040" w:rsidRPr="005F7040" w:rsidRDefault="005F7040" w:rsidP="001B57B2">
            <w:pPr>
              <w:pStyle w:val="NoSpacing"/>
              <w:jc w:val="center"/>
              <w:rPr>
                <w:rFonts w:ascii="Arial" w:hAnsi="Arial" w:cs="Arial"/>
                <w:b/>
                <w:sz w:val="24"/>
                <w:szCs w:val="24"/>
              </w:rPr>
            </w:pPr>
            <w:r w:rsidRPr="005F7040">
              <w:rPr>
                <w:rFonts w:ascii="Arial" w:hAnsi="Arial" w:cs="Arial"/>
                <w:b/>
                <w:sz w:val="24"/>
                <w:szCs w:val="24"/>
              </w:rPr>
              <w:t>Profit</w:t>
            </w:r>
          </w:p>
          <w:p w14:paraId="12EA7A3C" w14:textId="77777777" w:rsidR="005F7040" w:rsidRPr="005F7040" w:rsidRDefault="005F7040" w:rsidP="001B57B2">
            <w:pPr>
              <w:pStyle w:val="NoSpacing"/>
              <w:jc w:val="center"/>
              <w:rPr>
                <w:rFonts w:ascii="Arial" w:hAnsi="Arial" w:cs="Arial"/>
                <w:b/>
                <w:sz w:val="24"/>
                <w:szCs w:val="24"/>
              </w:rPr>
            </w:pPr>
            <w:r w:rsidRPr="005F7040">
              <w:rPr>
                <w:rFonts w:ascii="Arial" w:hAnsi="Arial" w:cs="Arial"/>
                <w:b/>
                <w:sz w:val="24"/>
                <w:szCs w:val="24"/>
              </w:rPr>
              <w:t>(£ millions)</w:t>
            </w:r>
          </w:p>
        </w:tc>
        <w:tc>
          <w:tcPr>
            <w:tcW w:w="1814" w:type="dxa"/>
            <w:vAlign w:val="center"/>
          </w:tcPr>
          <w:p w14:paraId="48601B66" w14:textId="77777777" w:rsidR="005F7040" w:rsidRPr="005F7040" w:rsidRDefault="005F7040" w:rsidP="001B57B2">
            <w:pPr>
              <w:pStyle w:val="NoSpacing"/>
              <w:jc w:val="center"/>
              <w:rPr>
                <w:rFonts w:ascii="Arial" w:hAnsi="Arial" w:cs="Arial"/>
                <w:sz w:val="24"/>
                <w:szCs w:val="24"/>
              </w:rPr>
            </w:pPr>
            <w:r w:rsidRPr="005F7040">
              <w:rPr>
                <w:rFonts w:ascii="Arial" w:hAnsi="Arial" w:cs="Arial"/>
                <w:sz w:val="24"/>
                <w:szCs w:val="24"/>
              </w:rPr>
              <w:t>– 29</w:t>
            </w:r>
          </w:p>
        </w:tc>
        <w:tc>
          <w:tcPr>
            <w:tcW w:w="1814" w:type="dxa"/>
            <w:vAlign w:val="center"/>
          </w:tcPr>
          <w:p w14:paraId="2A07FC76" w14:textId="77777777" w:rsidR="005F7040" w:rsidRPr="005F7040" w:rsidRDefault="005F7040" w:rsidP="001B57B2">
            <w:pPr>
              <w:pStyle w:val="NoSpacing"/>
              <w:jc w:val="center"/>
              <w:rPr>
                <w:rFonts w:ascii="Arial" w:hAnsi="Arial" w:cs="Arial"/>
                <w:sz w:val="24"/>
                <w:szCs w:val="24"/>
              </w:rPr>
            </w:pPr>
            <w:r w:rsidRPr="005F7040">
              <w:rPr>
                <w:rFonts w:ascii="Arial" w:hAnsi="Arial" w:cs="Arial"/>
                <w:sz w:val="24"/>
                <w:szCs w:val="24"/>
              </w:rPr>
              <w:t>2</w:t>
            </w:r>
          </w:p>
        </w:tc>
        <w:tc>
          <w:tcPr>
            <w:tcW w:w="1815" w:type="dxa"/>
            <w:vAlign w:val="center"/>
          </w:tcPr>
          <w:p w14:paraId="0F6CFDA2" w14:textId="77777777" w:rsidR="005F7040" w:rsidRPr="005F7040" w:rsidRDefault="005F7040" w:rsidP="001B57B2">
            <w:pPr>
              <w:pStyle w:val="NoSpacing"/>
              <w:jc w:val="center"/>
              <w:rPr>
                <w:rFonts w:ascii="Arial" w:hAnsi="Arial" w:cs="Arial"/>
                <w:sz w:val="24"/>
                <w:szCs w:val="24"/>
              </w:rPr>
            </w:pPr>
            <w:r w:rsidRPr="005F7040">
              <w:rPr>
                <w:rFonts w:ascii="Arial" w:hAnsi="Arial" w:cs="Arial"/>
                <w:sz w:val="24"/>
                <w:szCs w:val="24"/>
              </w:rPr>
              <w:t>8</w:t>
            </w:r>
          </w:p>
        </w:tc>
      </w:tr>
      <w:tr w:rsidR="005F7040" w:rsidRPr="005F7040" w14:paraId="3E3118D4" w14:textId="77777777" w:rsidTr="001B57B2">
        <w:trPr>
          <w:jc w:val="center"/>
        </w:trPr>
        <w:tc>
          <w:tcPr>
            <w:tcW w:w="1755" w:type="dxa"/>
            <w:vAlign w:val="center"/>
          </w:tcPr>
          <w:p w14:paraId="4A1709AA" w14:textId="77777777" w:rsidR="005F7040" w:rsidRPr="005F7040" w:rsidRDefault="005F7040" w:rsidP="001B57B2">
            <w:pPr>
              <w:pStyle w:val="NoSpacing"/>
              <w:jc w:val="center"/>
              <w:rPr>
                <w:rFonts w:ascii="Arial" w:hAnsi="Arial" w:cs="Arial"/>
                <w:b/>
                <w:sz w:val="24"/>
                <w:szCs w:val="24"/>
              </w:rPr>
            </w:pPr>
            <w:r w:rsidRPr="005F7040">
              <w:rPr>
                <w:rFonts w:ascii="Arial" w:hAnsi="Arial" w:cs="Arial"/>
                <w:b/>
                <w:sz w:val="24"/>
                <w:szCs w:val="24"/>
              </w:rPr>
              <w:t>Customers</w:t>
            </w:r>
          </w:p>
          <w:p w14:paraId="70DA8CAE" w14:textId="77777777" w:rsidR="005F7040" w:rsidRPr="005F7040" w:rsidRDefault="005F7040" w:rsidP="001B57B2">
            <w:pPr>
              <w:pStyle w:val="NoSpacing"/>
              <w:jc w:val="center"/>
              <w:rPr>
                <w:rFonts w:ascii="Arial" w:hAnsi="Arial" w:cs="Arial"/>
                <w:b/>
                <w:sz w:val="24"/>
                <w:szCs w:val="24"/>
              </w:rPr>
            </w:pPr>
            <w:r w:rsidRPr="005F7040">
              <w:rPr>
                <w:rFonts w:ascii="Arial" w:hAnsi="Arial" w:cs="Arial"/>
                <w:b/>
                <w:sz w:val="24"/>
                <w:szCs w:val="24"/>
              </w:rPr>
              <w:t>(thousands)</w:t>
            </w:r>
          </w:p>
        </w:tc>
        <w:tc>
          <w:tcPr>
            <w:tcW w:w="1814" w:type="dxa"/>
            <w:vAlign w:val="center"/>
          </w:tcPr>
          <w:p w14:paraId="0B53EBD2" w14:textId="77777777" w:rsidR="005F7040" w:rsidRPr="005F7040" w:rsidRDefault="005F7040" w:rsidP="001B57B2">
            <w:pPr>
              <w:pStyle w:val="NoSpacing"/>
              <w:jc w:val="center"/>
              <w:rPr>
                <w:rFonts w:ascii="Arial" w:hAnsi="Arial" w:cs="Arial"/>
                <w:sz w:val="24"/>
                <w:szCs w:val="24"/>
              </w:rPr>
            </w:pPr>
            <w:r w:rsidRPr="005F7040">
              <w:rPr>
                <w:rFonts w:ascii="Arial" w:hAnsi="Arial" w:cs="Arial"/>
                <w:sz w:val="24"/>
                <w:szCs w:val="24"/>
              </w:rPr>
              <w:t>795</w:t>
            </w:r>
          </w:p>
        </w:tc>
        <w:tc>
          <w:tcPr>
            <w:tcW w:w="1814" w:type="dxa"/>
            <w:vAlign w:val="center"/>
          </w:tcPr>
          <w:p w14:paraId="2D8A8D77" w14:textId="77777777" w:rsidR="005F7040" w:rsidRPr="005F7040" w:rsidRDefault="005F7040" w:rsidP="001B57B2">
            <w:pPr>
              <w:pStyle w:val="NoSpacing"/>
              <w:jc w:val="center"/>
              <w:rPr>
                <w:rFonts w:ascii="Arial" w:hAnsi="Arial" w:cs="Arial"/>
                <w:sz w:val="24"/>
                <w:szCs w:val="24"/>
              </w:rPr>
            </w:pPr>
            <w:r w:rsidRPr="005F7040">
              <w:rPr>
                <w:rFonts w:ascii="Arial" w:hAnsi="Arial" w:cs="Arial"/>
                <w:sz w:val="24"/>
                <w:szCs w:val="24"/>
              </w:rPr>
              <w:t>1200</w:t>
            </w:r>
          </w:p>
        </w:tc>
        <w:tc>
          <w:tcPr>
            <w:tcW w:w="1815" w:type="dxa"/>
            <w:vAlign w:val="center"/>
          </w:tcPr>
          <w:p w14:paraId="3761CE38" w14:textId="77777777" w:rsidR="005F7040" w:rsidRPr="005F7040" w:rsidRDefault="005F7040" w:rsidP="001B57B2">
            <w:pPr>
              <w:pStyle w:val="NoSpacing"/>
              <w:jc w:val="center"/>
              <w:rPr>
                <w:rFonts w:ascii="Arial" w:hAnsi="Arial" w:cs="Arial"/>
                <w:sz w:val="24"/>
                <w:szCs w:val="24"/>
              </w:rPr>
            </w:pPr>
            <w:r w:rsidRPr="005F7040">
              <w:rPr>
                <w:rFonts w:ascii="Arial" w:hAnsi="Arial" w:cs="Arial"/>
                <w:sz w:val="24"/>
                <w:szCs w:val="24"/>
              </w:rPr>
              <w:t>1594</w:t>
            </w:r>
          </w:p>
        </w:tc>
      </w:tr>
    </w:tbl>
    <w:p w14:paraId="7C9258B9" w14:textId="77777777" w:rsidR="005F7040" w:rsidRDefault="005F7040" w:rsidP="005F7040">
      <w:pPr>
        <w:pStyle w:val="NoSpacing"/>
        <w:ind w:right="993"/>
        <w:jc w:val="right"/>
        <w:rPr>
          <w:rFonts w:ascii="Arial" w:hAnsi="Arial" w:cs="Arial"/>
          <w:sz w:val="24"/>
          <w:szCs w:val="24"/>
        </w:rPr>
      </w:pPr>
    </w:p>
    <w:p w14:paraId="1562BE00" w14:textId="77777777" w:rsidR="005F7040" w:rsidRPr="005F7040" w:rsidRDefault="005F7040" w:rsidP="005F7040">
      <w:pPr>
        <w:pStyle w:val="NoSpacing"/>
        <w:ind w:right="993"/>
        <w:jc w:val="right"/>
        <w:rPr>
          <w:rFonts w:ascii="Arial" w:hAnsi="Arial" w:cs="Arial"/>
          <w:sz w:val="24"/>
          <w:szCs w:val="24"/>
        </w:rPr>
      </w:pPr>
      <w:r w:rsidRPr="005F7040">
        <w:rPr>
          <w:rFonts w:ascii="Arial" w:hAnsi="Arial" w:cs="Arial"/>
          <w:sz w:val="24"/>
          <w:szCs w:val="24"/>
        </w:rPr>
        <w:t>Source: Giffgaff, 2015</w:t>
      </w:r>
    </w:p>
    <w:p w14:paraId="081FC52B" w14:textId="77777777" w:rsidR="005F7040" w:rsidRPr="005F7040" w:rsidRDefault="005F7040" w:rsidP="005F7040">
      <w:pPr>
        <w:pStyle w:val="NoSpacing"/>
        <w:rPr>
          <w:rFonts w:ascii="Arial" w:hAnsi="Arial" w:cs="Arial"/>
          <w:sz w:val="24"/>
          <w:szCs w:val="24"/>
        </w:rPr>
      </w:pPr>
    </w:p>
    <w:p w14:paraId="45DBBAD1" w14:textId="77777777" w:rsidR="005F7040" w:rsidRDefault="005F7040">
      <w:pPr>
        <w:spacing w:after="160" w:line="259" w:lineRule="auto"/>
        <w:rPr>
          <w:rFonts w:ascii="Arial" w:eastAsiaTheme="minorHAnsi" w:hAnsi="Arial" w:cs="Arial"/>
          <w:b/>
          <w:lang w:val="en-SG" w:eastAsia="en-US"/>
        </w:rPr>
      </w:pPr>
      <w:r>
        <w:rPr>
          <w:rFonts w:ascii="Arial" w:hAnsi="Arial" w:cs="Arial"/>
          <w:b/>
        </w:rPr>
        <w:br w:type="page"/>
      </w:r>
    </w:p>
    <w:p w14:paraId="199AC69C" w14:textId="77777777" w:rsidR="005F7040" w:rsidRPr="005F7040" w:rsidRDefault="005F7040" w:rsidP="005F7040">
      <w:pPr>
        <w:pStyle w:val="NoSpacing"/>
        <w:jc w:val="both"/>
        <w:rPr>
          <w:rFonts w:ascii="Arial" w:hAnsi="Arial" w:cs="Arial"/>
          <w:b/>
          <w:sz w:val="24"/>
          <w:szCs w:val="24"/>
        </w:rPr>
      </w:pPr>
      <w:r w:rsidRPr="005F7040">
        <w:rPr>
          <w:rFonts w:ascii="Arial" w:hAnsi="Arial" w:cs="Arial"/>
          <w:b/>
          <w:sz w:val="24"/>
          <w:szCs w:val="24"/>
        </w:rPr>
        <w:lastRenderedPageBreak/>
        <w:t>Extract 1: Giffgaff proves your customers can run your business for you</w:t>
      </w:r>
    </w:p>
    <w:p w14:paraId="61C20A9D" w14:textId="77777777" w:rsidR="005F7040" w:rsidRPr="005F7040" w:rsidRDefault="005F7040" w:rsidP="005F7040">
      <w:pPr>
        <w:pStyle w:val="NoSpacing"/>
        <w:jc w:val="both"/>
        <w:rPr>
          <w:rFonts w:ascii="Arial" w:hAnsi="Arial" w:cs="Arial"/>
          <w:sz w:val="24"/>
          <w:szCs w:val="24"/>
        </w:rPr>
      </w:pPr>
    </w:p>
    <w:p w14:paraId="6C1E0EDC" w14:textId="77777777" w:rsidR="005F7040" w:rsidRPr="005F7040" w:rsidRDefault="005F7040" w:rsidP="005F7040">
      <w:pPr>
        <w:pStyle w:val="NoSpacing"/>
        <w:jc w:val="both"/>
        <w:rPr>
          <w:rFonts w:ascii="Arial" w:hAnsi="Arial" w:cs="Arial"/>
          <w:sz w:val="24"/>
          <w:szCs w:val="24"/>
        </w:rPr>
      </w:pPr>
      <w:r w:rsidRPr="005F7040">
        <w:rPr>
          <w:rFonts w:ascii="Arial" w:hAnsi="Arial" w:cs="Arial"/>
          <w:sz w:val="24"/>
          <w:szCs w:val="24"/>
        </w:rPr>
        <w:t>In 2014, Giffgaff, the mobile phone network run by its customers, acquired another 400,000 members last year. Giffgaff is a ‘virtual’ operator: it operates online only.</w:t>
      </w:r>
    </w:p>
    <w:p w14:paraId="582D085B" w14:textId="77777777" w:rsidR="005F7040" w:rsidRPr="005F7040" w:rsidRDefault="005F7040" w:rsidP="005F7040">
      <w:pPr>
        <w:pStyle w:val="NoSpacing"/>
        <w:jc w:val="both"/>
        <w:rPr>
          <w:rFonts w:ascii="Arial" w:hAnsi="Arial" w:cs="Arial"/>
          <w:sz w:val="24"/>
          <w:szCs w:val="24"/>
        </w:rPr>
      </w:pPr>
    </w:p>
    <w:p w14:paraId="52A65D67" w14:textId="77777777" w:rsidR="005F7040" w:rsidRPr="005F7040" w:rsidRDefault="005F7040" w:rsidP="005F7040">
      <w:pPr>
        <w:pStyle w:val="NoSpacing"/>
        <w:jc w:val="both"/>
        <w:rPr>
          <w:rFonts w:ascii="Arial" w:hAnsi="Arial" w:cs="Arial"/>
          <w:sz w:val="24"/>
          <w:szCs w:val="24"/>
        </w:rPr>
      </w:pPr>
      <w:r w:rsidRPr="005F7040">
        <w:rPr>
          <w:rFonts w:ascii="Arial" w:hAnsi="Arial" w:cs="Arial"/>
          <w:sz w:val="24"/>
          <w:szCs w:val="24"/>
        </w:rPr>
        <w:t xml:space="preserve">Giffgaff is a telecommunications company built by its parent company, O2, another tele-communications company, despite the saturated nature of the UK telecommunications industry. It runs on O2’s existing network </w:t>
      </w:r>
      <w:proofErr w:type="gramStart"/>
      <w:r w:rsidRPr="005F7040">
        <w:rPr>
          <w:rFonts w:ascii="Arial" w:hAnsi="Arial" w:cs="Arial"/>
          <w:sz w:val="24"/>
          <w:szCs w:val="24"/>
        </w:rPr>
        <w:t>infrastructure, but</w:t>
      </w:r>
      <w:proofErr w:type="gramEnd"/>
      <w:r w:rsidRPr="005F7040">
        <w:rPr>
          <w:rFonts w:ascii="Arial" w:hAnsi="Arial" w:cs="Arial"/>
          <w:sz w:val="24"/>
          <w:szCs w:val="24"/>
        </w:rPr>
        <w:t xml:space="preserve"> is operated by a different management team. Unlike Giffgaff, O2 primarily operates through physical stores, and charges higher for similar mobile phone plans. The last of the ‘virtual’ operators to come to market, Giffgaff – launched as an experiment in 2009 by O2 – has overtaken almost 160 others by promising low prices, no contracts, and fair treatment of customers. </w:t>
      </w:r>
    </w:p>
    <w:p w14:paraId="535A2A29" w14:textId="77777777" w:rsidR="005F7040" w:rsidRPr="005F7040" w:rsidRDefault="005F7040" w:rsidP="005F7040">
      <w:pPr>
        <w:pStyle w:val="NoSpacing"/>
        <w:jc w:val="both"/>
        <w:rPr>
          <w:rFonts w:ascii="Arial" w:hAnsi="Arial" w:cs="Arial"/>
          <w:sz w:val="24"/>
          <w:szCs w:val="24"/>
        </w:rPr>
      </w:pPr>
    </w:p>
    <w:p w14:paraId="45103665" w14:textId="77777777" w:rsidR="005F7040" w:rsidRPr="005F7040" w:rsidRDefault="005F7040" w:rsidP="005F7040">
      <w:pPr>
        <w:pStyle w:val="NoSpacing"/>
        <w:jc w:val="both"/>
        <w:rPr>
          <w:rFonts w:ascii="Arial" w:hAnsi="Arial" w:cs="Arial"/>
          <w:sz w:val="24"/>
          <w:szCs w:val="24"/>
        </w:rPr>
      </w:pPr>
      <w:r w:rsidRPr="005F7040">
        <w:rPr>
          <w:rFonts w:ascii="Arial" w:hAnsi="Arial" w:cs="Arial"/>
          <w:sz w:val="24"/>
          <w:szCs w:val="24"/>
        </w:rPr>
        <w:t xml:space="preserve">Giffgaff incentivises its members to provide customer service to other customers by paying them: the more value you bring to the business, the more money you will make. Existing Giffgaff members are paid for introducing new users to Giffgaff, or for helping to answer queries on Giffgaff’s online forums. To date, Giffgaff has paid out £11 million to members for their services, and does not operate a customer service hotline, unlike its parent company, O2. This system seems to work: Giffgaff says that the average response time for questions is just three minutes, day or night. </w:t>
      </w:r>
    </w:p>
    <w:p w14:paraId="1A038FD1" w14:textId="77777777" w:rsidR="005F7040" w:rsidRPr="005F7040" w:rsidRDefault="005F7040" w:rsidP="005F7040">
      <w:pPr>
        <w:pStyle w:val="NoSpacing"/>
        <w:jc w:val="both"/>
        <w:rPr>
          <w:rFonts w:ascii="Arial" w:hAnsi="Arial" w:cs="Arial"/>
          <w:sz w:val="24"/>
          <w:szCs w:val="24"/>
        </w:rPr>
      </w:pPr>
    </w:p>
    <w:p w14:paraId="15B11793" w14:textId="77777777" w:rsidR="005F7040" w:rsidRPr="005F7040" w:rsidRDefault="005F7040" w:rsidP="005F7040">
      <w:pPr>
        <w:pStyle w:val="NoSpacing"/>
        <w:jc w:val="right"/>
        <w:rPr>
          <w:rFonts w:ascii="Arial" w:hAnsi="Arial" w:cs="Arial"/>
          <w:sz w:val="24"/>
          <w:szCs w:val="24"/>
        </w:rPr>
      </w:pPr>
      <w:r w:rsidRPr="005F7040">
        <w:rPr>
          <w:rFonts w:ascii="Arial" w:hAnsi="Arial" w:cs="Arial"/>
          <w:sz w:val="24"/>
          <w:szCs w:val="24"/>
        </w:rPr>
        <w:t>Source: Telegraph UK, 2015</w:t>
      </w:r>
    </w:p>
    <w:p w14:paraId="45E2234A" w14:textId="77777777" w:rsidR="005F7040" w:rsidRPr="005F7040" w:rsidRDefault="005F7040" w:rsidP="005F7040">
      <w:pPr>
        <w:pStyle w:val="NoSpacing"/>
        <w:rPr>
          <w:rFonts w:ascii="Arial" w:hAnsi="Arial" w:cs="Arial"/>
          <w:b/>
          <w:sz w:val="24"/>
          <w:szCs w:val="24"/>
        </w:rPr>
      </w:pPr>
    </w:p>
    <w:p w14:paraId="0F70B344" w14:textId="77777777" w:rsidR="005F7040" w:rsidRPr="005F7040" w:rsidRDefault="005F7040" w:rsidP="005F7040">
      <w:pPr>
        <w:pStyle w:val="NoSpacing"/>
        <w:jc w:val="both"/>
        <w:rPr>
          <w:rFonts w:ascii="Arial" w:hAnsi="Arial" w:cs="Arial"/>
          <w:b/>
          <w:sz w:val="24"/>
          <w:szCs w:val="24"/>
        </w:rPr>
      </w:pPr>
      <w:r w:rsidRPr="005F7040">
        <w:rPr>
          <w:rFonts w:ascii="Arial" w:hAnsi="Arial" w:cs="Arial"/>
          <w:b/>
          <w:sz w:val="24"/>
          <w:szCs w:val="24"/>
        </w:rPr>
        <w:t>Extract 2: Quality of mobile coverage poor in rural UK despite saturated industry</w:t>
      </w:r>
    </w:p>
    <w:p w14:paraId="7199E1F6" w14:textId="77777777" w:rsidR="005F7040" w:rsidRPr="005F7040" w:rsidRDefault="005F7040" w:rsidP="005F7040">
      <w:pPr>
        <w:pStyle w:val="NoSpacing"/>
        <w:rPr>
          <w:rFonts w:ascii="Arial" w:hAnsi="Arial" w:cs="Arial"/>
          <w:sz w:val="24"/>
          <w:szCs w:val="24"/>
        </w:rPr>
      </w:pPr>
    </w:p>
    <w:p w14:paraId="377E854A" w14:textId="77777777" w:rsidR="005F7040" w:rsidRPr="005F7040" w:rsidRDefault="005F7040" w:rsidP="005F7040">
      <w:pPr>
        <w:pStyle w:val="NoSpacing"/>
        <w:jc w:val="both"/>
        <w:rPr>
          <w:rFonts w:ascii="Arial" w:hAnsi="Arial" w:cs="Arial"/>
          <w:sz w:val="24"/>
          <w:szCs w:val="24"/>
        </w:rPr>
      </w:pPr>
      <w:r w:rsidRPr="005F7040">
        <w:rPr>
          <w:rFonts w:ascii="Arial" w:hAnsi="Arial" w:cs="Arial"/>
          <w:sz w:val="24"/>
          <w:szCs w:val="24"/>
        </w:rPr>
        <w:t xml:space="preserve">Some 78% of people in urban areas were satisfied with their mobile network, compared with 67% in rural parts of UK, says Ofcom, the regulatory authority in the UK for the telecommunications industry. Partial ‘not-spots’, where there is coverage from some but not </w:t>
      </w:r>
      <w:proofErr w:type="gramStart"/>
      <w:r w:rsidRPr="005F7040">
        <w:rPr>
          <w:rFonts w:ascii="Arial" w:hAnsi="Arial" w:cs="Arial"/>
          <w:sz w:val="24"/>
          <w:szCs w:val="24"/>
        </w:rPr>
        <w:t>all of</w:t>
      </w:r>
      <w:proofErr w:type="gramEnd"/>
      <w:r w:rsidRPr="005F7040">
        <w:rPr>
          <w:rFonts w:ascii="Arial" w:hAnsi="Arial" w:cs="Arial"/>
          <w:sz w:val="24"/>
          <w:szCs w:val="24"/>
        </w:rPr>
        <w:t xml:space="preserve"> the mobile networks, affected a fifth of the UK, leaving people unable to make calls or send text messages when they are not on the right network. Because of such problems, people in rural areas of UK frequently stick to alternatives such as fixed line phone services (delivered through wires connected to homes). </w:t>
      </w:r>
    </w:p>
    <w:p w14:paraId="0BCC4985" w14:textId="77777777" w:rsidR="005F7040" w:rsidRPr="005F7040" w:rsidRDefault="005F7040" w:rsidP="005F7040">
      <w:pPr>
        <w:pStyle w:val="NoSpacing"/>
        <w:jc w:val="both"/>
        <w:rPr>
          <w:rFonts w:ascii="Arial" w:hAnsi="Arial" w:cs="Arial"/>
          <w:sz w:val="24"/>
          <w:szCs w:val="24"/>
        </w:rPr>
      </w:pPr>
    </w:p>
    <w:p w14:paraId="372D1A6E" w14:textId="77777777" w:rsidR="005F7040" w:rsidRPr="005F7040" w:rsidRDefault="005F7040" w:rsidP="005F7040">
      <w:pPr>
        <w:pStyle w:val="NoSpacing"/>
        <w:jc w:val="both"/>
        <w:rPr>
          <w:rFonts w:ascii="Arial" w:hAnsi="Arial" w:cs="Arial"/>
          <w:sz w:val="24"/>
          <w:szCs w:val="24"/>
        </w:rPr>
      </w:pPr>
      <w:r w:rsidRPr="005F7040">
        <w:rPr>
          <w:rFonts w:ascii="Arial" w:hAnsi="Arial" w:cs="Arial"/>
          <w:sz w:val="24"/>
          <w:szCs w:val="24"/>
        </w:rPr>
        <w:t xml:space="preserve">Masts in urban areas cannot serve rural areas due to the large distances involved. To be covered effectively by mobile networks, investment in infrastructure must be undertaken in rural areas. Masts, which are tall and large fixed structures designed to support antennas for telecommunications, must be constructed near the region that is served by the mobile networks for mobile phone users to make calls or send text messages. </w:t>
      </w:r>
    </w:p>
    <w:p w14:paraId="585BC0C1" w14:textId="77777777" w:rsidR="005F7040" w:rsidRPr="005F7040" w:rsidRDefault="005F7040" w:rsidP="005F7040">
      <w:pPr>
        <w:pStyle w:val="NoSpacing"/>
        <w:jc w:val="right"/>
        <w:rPr>
          <w:rFonts w:ascii="Arial" w:hAnsi="Arial" w:cs="Arial"/>
          <w:sz w:val="24"/>
          <w:szCs w:val="24"/>
        </w:rPr>
      </w:pPr>
      <w:r w:rsidRPr="005F7040">
        <w:rPr>
          <w:rFonts w:ascii="Arial" w:hAnsi="Arial" w:cs="Arial"/>
          <w:sz w:val="24"/>
          <w:szCs w:val="24"/>
        </w:rPr>
        <w:t>Source: BBC News, 2014</w:t>
      </w:r>
    </w:p>
    <w:p w14:paraId="52FEA14D" w14:textId="77777777" w:rsidR="005F7040" w:rsidRPr="005F7040" w:rsidRDefault="005F7040" w:rsidP="005F7040">
      <w:pPr>
        <w:pStyle w:val="NoSpacing"/>
        <w:rPr>
          <w:rFonts w:ascii="Arial" w:hAnsi="Arial" w:cs="Arial"/>
          <w:b/>
          <w:sz w:val="24"/>
          <w:szCs w:val="24"/>
        </w:rPr>
      </w:pPr>
    </w:p>
    <w:p w14:paraId="0D7EE41D" w14:textId="77777777" w:rsidR="005F7040" w:rsidRDefault="005F7040">
      <w:pPr>
        <w:spacing w:after="160" w:line="259" w:lineRule="auto"/>
        <w:rPr>
          <w:rFonts w:ascii="Arial" w:eastAsiaTheme="minorHAnsi" w:hAnsi="Arial" w:cs="Arial"/>
          <w:b/>
          <w:lang w:val="en-SG" w:eastAsia="en-US"/>
        </w:rPr>
      </w:pPr>
      <w:r>
        <w:rPr>
          <w:rFonts w:ascii="Arial" w:hAnsi="Arial" w:cs="Arial"/>
          <w:b/>
        </w:rPr>
        <w:br w:type="page"/>
      </w:r>
    </w:p>
    <w:p w14:paraId="5801D78B" w14:textId="77777777" w:rsidR="005F7040" w:rsidRPr="005F7040" w:rsidRDefault="005F7040" w:rsidP="005F7040">
      <w:pPr>
        <w:pStyle w:val="NoSpacing"/>
        <w:jc w:val="both"/>
        <w:rPr>
          <w:rFonts w:ascii="Arial" w:hAnsi="Arial" w:cs="Arial"/>
        </w:rPr>
      </w:pPr>
      <w:r w:rsidRPr="005F7040">
        <w:rPr>
          <w:rFonts w:ascii="Arial" w:hAnsi="Arial" w:cs="Arial"/>
          <w:b/>
        </w:rPr>
        <w:lastRenderedPageBreak/>
        <w:t>Extract 3: UK Government announces deal to improve mobile coverage across rural UK</w:t>
      </w:r>
    </w:p>
    <w:p w14:paraId="59B6D360" w14:textId="77777777" w:rsidR="005F7040" w:rsidRPr="005F7040" w:rsidRDefault="005F7040" w:rsidP="005F7040">
      <w:pPr>
        <w:pStyle w:val="NoSpacing"/>
        <w:jc w:val="both"/>
        <w:rPr>
          <w:rFonts w:ascii="Arial" w:hAnsi="Arial" w:cs="Arial"/>
        </w:rPr>
      </w:pPr>
    </w:p>
    <w:p w14:paraId="55D7E895" w14:textId="77777777" w:rsidR="005F7040" w:rsidRPr="005F7040" w:rsidRDefault="005F7040" w:rsidP="005F7040">
      <w:pPr>
        <w:pStyle w:val="NoSpacing"/>
        <w:jc w:val="both"/>
        <w:rPr>
          <w:rFonts w:ascii="Arial" w:hAnsi="Arial" w:cs="Arial"/>
        </w:rPr>
      </w:pPr>
      <w:r w:rsidRPr="005F7040">
        <w:rPr>
          <w:rFonts w:ascii="Arial" w:hAnsi="Arial" w:cs="Arial"/>
        </w:rPr>
        <w:t xml:space="preserve">The UK Government has secured a deal with four leading mobile networks to improve mobile coverage across the UK, partially for greater fairness. The terms of the agreement include: </w:t>
      </w:r>
    </w:p>
    <w:p w14:paraId="57028CBF" w14:textId="77777777" w:rsidR="005F7040" w:rsidRPr="005F7040" w:rsidRDefault="005F7040" w:rsidP="005F7040">
      <w:pPr>
        <w:pStyle w:val="NoSpacing"/>
        <w:jc w:val="both"/>
        <w:rPr>
          <w:rFonts w:ascii="Arial" w:hAnsi="Arial" w:cs="Arial"/>
        </w:rPr>
      </w:pPr>
    </w:p>
    <w:p w14:paraId="17DE5574" w14:textId="77777777" w:rsidR="005F7040" w:rsidRPr="005F7040" w:rsidRDefault="005F7040" w:rsidP="005F7040">
      <w:pPr>
        <w:pStyle w:val="NoSpacing"/>
        <w:numPr>
          <w:ilvl w:val="0"/>
          <w:numId w:val="45"/>
        </w:numPr>
        <w:jc w:val="both"/>
        <w:rPr>
          <w:rFonts w:ascii="Arial" w:hAnsi="Arial" w:cs="Arial"/>
        </w:rPr>
      </w:pPr>
      <w:r w:rsidRPr="005F7040">
        <w:rPr>
          <w:rFonts w:ascii="Arial" w:hAnsi="Arial" w:cs="Arial"/>
        </w:rPr>
        <w:t>Embarking on a £5 billion investment programme to improve mobile infrastructure by 2017;</w:t>
      </w:r>
    </w:p>
    <w:p w14:paraId="4781035B" w14:textId="77777777" w:rsidR="005F7040" w:rsidRPr="005F7040" w:rsidRDefault="005F7040" w:rsidP="005F7040">
      <w:pPr>
        <w:pStyle w:val="NoSpacing"/>
        <w:numPr>
          <w:ilvl w:val="0"/>
          <w:numId w:val="45"/>
        </w:numPr>
        <w:jc w:val="both"/>
        <w:rPr>
          <w:rFonts w:ascii="Arial" w:hAnsi="Arial" w:cs="Arial"/>
        </w:rPr>
      </w:pPr>
      <w:r w:rsidRPr="005F7040">
        <w:rPr>
          <w:rFonts w:ascii="Arial" w:hAnsi="Arial" w:cs="Arial"/>
        </w:rPr>
        <w:t>Guaranteed voice and text coverage from each operator across 90 per cent of the UK geographic area by 2017, halving the areas currently suffering from patchy coverage as a result of partial mobile coverage in certain rural areas;</w:t>
      </w:r>
    </w:p>
    <w:p w14:paraId="3B6A8716" w14:textId="77777777" w:rsidR="005F7040" w:rsidRPr="005F7040" w:rsidRDefault="005F7040" w:rsidP="005F7040">
      <w:pPr>
        <w:pStyle w:val="NoSpacing"/>
        <w:numPr>
          <w:ilvl w:val="0"/>
          <w:numId w:val="45"/>
        </w:numPr>
        <w:jc w:val="both"/>
        <w:rPr>
          <w:rFonts w:ascii="Arial" w:hAnsi="Arial" w:cs="Arial"/>
        </w:rPr>
      </w:pPr>
      <w:r w:rsidRPr="005F7040">
        <w:rPr>
          <w:rFonts w:ascii="Arial" w:hAnsi="Arial" w:cs="Arial"/>
        </w:rPr>
        <w:t>Provide reliable signal strength for all mobile services – this will enable consumers to receive mobile signals long enough to complete a mobile phone call; and</w:t>
      </w:r>
    </w:p>
    <w:p w14:paraId="00CD2658" w14:textId="77777777" w:rsidR="005F7040" w:rsidRPr="005F7040" w:rsidRDefault="005F7040" w:rsidP="005F7040">
      <w:pPr>
        <w:pStyle w:val="NoSpacing"/>
        <w:numPr>
          <w:ilvl w:val="0"/>
          <w:numId w:val="45"/>
        </w:numPr>
        <w:jc w:val="both"/>
        <w:rPr>
          <w:rFonts w:ascii="Arial" w:hAnsi="Arial" w:cs="Arial"/>
        </w:rPr>
      </w:pPr>
      <w:r w:rsidRPr="005F7040">
        <w:rPr>
          <w:rFonts w:ascii="Arial" w:hAnsi="Arial" w:cs="Arial"/>
        </w:rPr>
        <w:t>Make the deal legally binding – it will be enforceable by Ofcom.</w:t>
      </w:r>
    </w:p>
    <w:p w14:paraId="5944BF28" w14:textId="77777777" w:rsidR="005F7040" w:rsidRPr="005F7040" w:rsidRDefault="005F7040" w:rsidP="005F7040">
      <w:pPr>
        <w:pStyle w:val="NoSpacing"/>
        <w:ind w:left="360"/>
        <w:jc w:val="both"/>
        <w:rPr>
          <w:rFonts w:ascii="Arial" w:hAnsi="Arial" w:cs="Arial"/>
        </w:rPr>
      </w:pPr>
    </w:p>
    <w:p w14:paraId="3D663C6C" w14:textId="77777777" w:rsidR="005F7040" w:rsidRPr="005F7040" w:rsidRDefault="005F7040" w:rsidP="005F7040">
      <w:pPr>
        <w:pStyle w:val="NoSpacing"/>
        <w:jc w:val="both"/>
        <w:rPr>
          <w:rFonts w:ascii="Arial" w:hAnsi="Arial" w:cs="Arial"/>
        </w:rPr>
      </w:pPr>
      <w:r w:rsidRPr="005F7040">
        <w:rPr>
          <w:rFonts w:ascii="Arial" w:hAnsi="Arial" w:cs="Arial"/>
        </w:rPr>
        <w:t>No direct cash payments will be made by the UK Government to the mobile networks as part of this agreement. To tackle ‘not-spots’, the UK Government has provided £150 million to develop infrastructure to increase mobile coverage in rural areas. This decreases the expenses incurred by firms operating in rural areas. An executive of O2 commented, “A partnership between government and the mobile operators is required to maximise coverage across the UK, so this agreement is a good outcome for our customers. It will support investment in our network, while ensuring that strong competition remains between the different networks.”</w:t>
      </w:r>
    </w:p>
    <w:p w14:paraId="1628C6D7" w14:textId="77777777" w:rsidR="005F7040" w:rsidRPr="005F7040" w:rsidRDefault="005F7040" w:rsidP="005F7040">
      <w:pPr>
        <w:pStyle w:val="NoSpacing"/>
        <w:jc w:val="right"/>
        <w:rPr>
          <w:rFonts w:ascii="Arial" w:hAnsi="Arial" w:cs="Arial"/>
        </w:rPr>
      </w:pPr>
      <w:r w:rsidRPr="005F7040">
        <w:rPr>
          <w:rFonts w:ascii="Arial" w:hAnsi="Arial" w:cs="Arial"/>
        </w:rPr>
        <w:t>Source: UK Government, 2014</w:t>
      </w:r>
    </w:p>
    <w:p w14:paraId="3560E426" w14:textId="77777777" w:rsidR="005F7040" w:rsidRPr="005F7040" w:rsidRDefault="005F7040" w:rsidP="005F7040">
      <w:pPr>
        <w:pStyle w:val="NoSpacing"/>
        <w:rPr>
          <w:rFonts w:ascii="Arial" w:hAnsi="Arial" w:cs="Arial"/>
        </w:rPr>
      </w:pPr>
    </w:p>
    <w:p w14:paraId="611D4890" w14:textId="77777777" w:rsidR="005F7040" w:rsidRPr="005F7040" w:rsidRDefault="005F7040" w:rsidP="005F7040">
      <w:pPr>
        <w:pStyle w:val="NoSpacing"/>
        <w:jc w:val="both"/>
        <w:rPr>
          <w:rFonts w:ascii="Arial" w:hAnsi="Arial" w:cs="Arial"/>
          <w:b/>
        </w:rPr>
      </w:pPr>
      <w:r w:rsidRPr="005F7040">
        <w:rPr>
          <w:rFonts w:ascii="Arial" w:hAnsi="Arial" w:cs="Arial"/>
          <w:b/>
        </w:rPr>
        <w:t>Extract 4: Three Mobile promises mobile coverage to rural areas if merger with O2 approved</w:t>
      </w:r>
    </w:p>
    <w:p w14:paraId="3B75B672" w14:textId="77777777" w:rsidR="005F7040" w:rsidRPr="005F7040" w:rsidRDefault="005F7040" w:rsidP="005F7040">
      <w:pPr>
        <w:pStyle w:val="NoSpacing"/>
        <w:jc w:val="both"/>
        <w:rPr>
          <w:rFonts w:ascii="Arial" w:hAnsi="Arial" w:cs="Arial"/>
        </w:rPr>
      </w:pPr>
    </w:p>
    <w:p w14:paraId="2DE5101A" w14:textId="77777777" w:rsidR="005F7040" w:rsidRPr="005F7040" w:rsidRDefault="005F7040" w:rsidP="005F7040">
      <w:pPr>
        <w:pStyle w:val="NoSpacing"/>
        <w:jc w:val="both"/>
        <w:rPr>
          <w:rFonts w:ascii="Arial" w:hAnsi="Arial" w:cs="Arial"/>
        </w:rPr>
      </w:pPr>
      <w:r w:rsidRPr="005F7040">
        <w:rPr>
          <w:rFonts w:ascii="Arial" w:hAnsi="Arial" w:cs="Arial"/>
        </w:rPr>
        <w:t xml:space="preserve">Three Mobile has promised to get mobile coverage into rural areas with no reception and reach 99 per cent of customers if its £10.5 billion merger with O2 gets the thumbs-up. Its Chief Executive said that by sharing masts, Three and O2 will reach areas known as ‘not-spots’, where mobile and internet signals are poor. The suggestion is the latest by Three as it tries to secure approval from Ofcom, which has spoken out against the deal because it will reduce competition. If the deal goes ahead, </w:t>
      </w:r>
      <w:proofErr w:type="gramStart"/>
      <w:r w:rsidRPr="005F7040">
        <w:rPr>
          <w:rFonts w:ascii="Arial" w:hAnsi="Arial" w:cs="Arial"/>
        </w:rPr>
        <w:t>Three</w:t>
      </w:r>
      <w:proofErr w:type="gramEnd"/>
      <w:r w:rsidRPr="005F7040">
        <w:rPr>
          <w:rFonts w:ascii="Arial" w:hAnsi="Arial" w:cs="Arial"/>
        </w:rPr>
        <w:t xml:space="preserve"> has also pledged cheap mobile plans for pensioners, offering calls and text bundles for £5 a month. </w:t>
      </w:r>
    </w:p>
    <w:p w14:paraId="47A7835F" w14:textId="77777777" w:rsidR="005F7040" w:rsidRPr="005F7040" w:rsidRDefault="005F7040" w:rsidP="005F7040">
      <w:pPr>
        <w:pStyle w:val="NoSpacing"/>
        <w:jc w:val="both"/>
        <w:rPr>
          <w:rFonts w:ascii="Arial" w:hAnsi="Arial" w:cs="Arial"/>
        </w:rPr>
      </w:pPr>
    </w:p>
    <w:p w14:paraId="0067A9C2" w14:textId="77777777" w:rsidR="005F7040" w:rsidRPr="005F7040" w:rsidRDefault="005F7040" w:rsidP="005F7040">
      <w:pPr>
        <w:pStyle w:val="NoSpacing"/>
        <w:jc w:val="both"/>
        <w:rPr>
          <w:rFonts w:ascii="Arial" w:hAnsi="Arial" w:cs="Arial"/>
        </w:rPr>
      </w:pPr>
      <w:r w:rsidRPr="005F7040">
        <w:rPr>
          <w:rFonts w:ascii="Arial" w:hAnsi="Arial" w:cs="Arial"/>
        </w:rPr>
        <w:t xml:space="preserve">Ofcom has set a target for mobile operators to reach 90 per cent of geographical coverage of the UK by 2017 – which Three says it will surpass if it merges with O2. The Chief Executive of Three says: “There are some really exciting things for UK consumers that stand to come out of this. Coverage is a </w:t>
      </w:r>
      <w:proofErr w:type="gramStart"/>
      <w:r w:rsidRPr="005F7040">
        <w:rPr>
          <w:rFonts w:ascii="Arial" w:hAnsi="Arial" w:cs="Arial"/>
        </w:rPr>
        <w:t>fairly regular</w:t>
      </w:r>
      <w:proofErr w:type="gramEnd"/>
      <w:r w:rsidRPr="005F7040">
        <w:rPr>
          <w:rFonts w:ascii="Arial" w:hAnsi="Arial" w:cs="Arial"/>
        </w:rPr>
        <w:t xml:space="preserve"> topic of conversation, in terms of not being able to get signal at home, or in a field when you’re walking the dog. Coverage of 99 per cent is a very significant number. It’s in excess of what O2 has today. Putting the two companies together will definitely surpass the target of 90 per cent geographic coverage the Government has set.”</w:t>
      </w:r>
    </w:p>
    <w:p w14:paraId="23E82D94" w14:textId="77777777" w:rsidR="005F7040" w:rsidRPr="005F7040" w:rsidRDefault="005F7040" w:rsidP="005F7040">
      <w:pPr>
        <w:pStyle w:val="NoSpacing"/>
        <w:jc w:val="both"/>
        <w:rPr>
          <w:rFonts w:ascii="Arial" w:hAnsi="Arial" w:cs="Arial"/>
        </w:rPr>
      </w:pPr>
    </w:p>
    <w:p w14:paraId="1D293FCA" w14:textId="77777777" w:rsidR="005F7040" w:rsidRPr="005F7040" w:rsidRDefault="005F7040" w:rsidP="005F7040">
      <w:pPr>
        <w:pStyle w:val="NoSpacing"/>
        <w:jc w:val="both"/>
        <w:rPr>
          <w:rFonts w:ascii="Arial" w:hAnsi="Arial" w:cs="Arial"/>
        </w:rPr>
      </w:pPr>
      <w:r w:rsidRPr="005F7040">
        <w:rPr>
          <w:rFonts w:ascii="Arial" w:hAnsi="Arial" w:cs="Arial"/>
        </w:rPr>
        <w:t>O2 and Three are the second and the fourth largest mobile network operators in the UK respectively, but combined they would become the biggest in the market, with 31 million customers. A takeover would reduce the number of large mobile network providers in the UK from four to three. The deadline for the decision on the merger is soon. Three’s Chief Executive commented: “We are getting towards the end of the process; I’m excited that we will be hearing the decision quite soon.”</w:t>
      </w:r>
    </w:p>
    <w:p w14:paraId="5280F303" w14:textId="77777777" w:rsidR="005F7040" w:rsidRPr="005F7040" w:rsidRDefault="005F7040" w:rsidP="005F7040">
      <w:pPr>
        <w:pStyle w:val="NoSpacing"/>
        <w:jc w:val="right"/>
        <w:rPr>
          <w:rFonts w:ascii="Arial" w:hAnsi="Arial" w:cs="Arial"/>
        </w:rPr>
      </w:pPr>
    </w:p>
    <w:p w14:paraId="37F790A2" w14:textId="77777777" w:rsidR="005F7040" w:rsidRPr="005F7040" w:rsidRDefault="005F7040" w:rsidP="005F7040">
      <w:pPr>
        <w:pStyle w:val="NoSpacing"/>
        <w:jc w:val="right"/>
        <w:rPr>
          <w:rFonts w:ascii="Arial" w:hAnsi="Arial" w:cs="Arial"/>
        </w:rPr>
      </w:pPr>
      <w:r w:rsidRPr="005F7040">
        <w:rPr>
          <w:rFonts w:ascii="Arial" w:hAnsi="Arial" w:cs="Arial"/>
        </w:rPr>
        <w:t>Source: The Daily Mail, March 2016</w:t>
      </w:r>
    </w:p>
    <w:p w14:paraId="2F7468D3" w14:textId="77777777" w:rsidR="005F7040" w:rsidRPr="005F7040" w:rsidRDefault="005F7040" w:rsidP="005F7040">
      <w:pPr>
        <w:pStyle w:val="NoSpacing"/>
        <w:jc w:val="right"/>
        <w:rPr>
          <w:rFonts w:ascii="Arial" w:hAnsi="Arial" w:cs="Arial"/>
          <w:sz w:val="24"/>
          <w:szCs w:val="24"/>
        </w:rPr>
      </w:pPr>
    </w:p>
    <w:p w14:paraId="1FE6358E" w14:textId="77777777" w:rsidR="005F7040" w:rsidRDefault="005F7040">
      <w:pPr>
        <w:spacing w:after="160" w:line="259" w:lineRule="auto"/>
        <w:rPr>
          <w:rFonts w:ascii="Arial" w:eastAsiaTheme="minorHAnsi" w:hAnsi="Arial" w:cs="Arial"/>
          <w:b/>
          <w:lang w:val="en-SG" w:eastAsia="en-US"/>
        </w:rPr>
      </w:pPr>
      <w:r>
        <w:rPr>
          <w:rFonts w:ascii="Arial" w:hAnsi="Arial" w:cs="Arial"/>
          <w:b/>
        </w:rPr>
        <w:br w:type="page"/>
      </w:r>
    </w:p>
    <w:p w14:paraId="5DA14653" w14:textId="77777777" w:rsidR="005F7040" w:rsidRPr="005F7040" w:rsidRDefault="005F7040" w:rsidP="005F7040">
      <w:pPr>
        <w:pStyle w:val="NoSpacing"/>
        <w:jc w:val="both"/>
        <w:rPr>
          <w:rFonts w:ascii="Arial" w:hAnsi="Arial" w:cs="Arial"/>
          <w:sz w:val="24"/>
          <w:szCs w:val="24"/>
        </w:rPr>
      </w:pPr>
      <w:r w:rsidRPr="005F7040">
        <w:rPr>
          <w:rFonts w:ascii="Arial" w:hAnsi="Arial" w:cs="Arial"/>
          <w:b/>
          <w:sz w:val="24"/>
          <w:szCs w:val="24"/>
        </w:rPr>
        <w:lastRenderedPageBreak/>
        <w:t xml:space="preserve">Extract 5: Merger between Three and O2 blocked </w:t>
      </w:r>
    </w:p>
    <w:p w14:paraId="0F13D1C5" w14:textId="77777777" w:rsidR="005F7040" w:rsidRPr="005F7040" w:rsidRDefault="005F7040" w:rsidP="005F7040">
      <w:pPr>
        <w:pStyle w:val="NoSpacing"/>
        <w:jc w:val="both"/>
        <w:rPr>
          <w:rFonts w:ascii="Arial" w:hAnsi="Arial" w:cs="Arial"/>
          <w:sz w:val="24"/>
          <w:szCs w:val="24"/>
        </w:rPr>
      </w:pPr>
    </w:p>
    <w:p w14:paraId="06633076" w14:textId="77777777" w:rsidR="005F7040" w:rsidRPr="005F7040" w:rsidRDefault="005F7040" w:rsidP="005F7040">
      <w:pPr>
        <w:pStyle w:val="NoSpacing"/>
        <w:jc w:val="both"/>
        <w:rPr>
          <w:rFonts w:ascii="Arial" w:hAnsi="Arial" w:cs="Arial"/>
          <w:sz w:val="24"/>
          <w:szCs w:val="24"/>
        </w:rPr>
      </w:pPr>
      <w:r w:rsidRPr="005F7040">
        <w:rPr>
          <w:rFonts w:ascii="Arial" w:hAnsi="Arial" w:cs="Arial"/>
          <w:sz w:val="24"/>
          <w:szCs w:val="24"/>
        </w:rPr>
        <w:t>Three was a magic number. At least, that was what mobile-phone operators and regulators in believed a few years ago. Letting just three dominant rival companies compete inside each national market would supposedly produce decent outcomes. Customers would benefit from enough competition; firms, despite mature markets with already high penetration rates, would get profits plump enough to allow them to invest in infrastructure, such as for rolling out better quality 4G and 5G services.</w:t>
      </w:r>
    </w:p>
    <w:p w14:paraId="2646D3B2" w14:textId="77777777" w:rsidR="005F7040" w:rsidRPr="005F7040" w:rsidRDefault="005F7040" w:rsidP="005F7040">
      <w:pPr>
        <w:pStyle w:val="NoSpacing"/>
        <w:jc w:val="both"/>
        <w:rPr>
          <w:rFonts w:ascii="Arial" w:hAnsi="Arial" w:cs="Arial"/>
          <w:sz w:val="24"/>
          <w:szCs w:val="24"/>
        </w:rPr>
      </w:pPr>
    </w:p>
    <w:p w14:paraId="06340951" w14:textId="77777777" w:rsidR="005F7040" w:rsidRPr="005F7040" w:rsidRDefault="005F7040" w:rsidP="005F7040">
      <w:pPr>
        <w:pStyle w:val="NoSpacing"/>
        <w:jc w:val="both"/>
        <w:rPr>
          <w:rFonts w:ascii="Arial" w:hAnsi="Arial" w:cs="Arial"/>
          <w:sz w:val="24"/>
          <w:szCs w:val="24"/>
        </w:rPr>
      </w:pPr>
      <w:r w:rsidRPr="005F7040">
        <w:rPr>
          <w:rFonts w:ascii="Arial" w:hAnsi="Arial" w:cs="Arial"/>
          <w:sz w:val="24"/>
          <w:szCs w:val="24"/>
        </w:rPr>
        <w:t xml:space="preserve">However, such conventional wisdom is being questioned. Last week, the merger of British telecommunication companies, Three Mobile and O2, was blocked. Ofcom, Britain’s communications regulator, was anxious that a lack of competition would hurt consumers and businesses. </w:t>
      </w:r>
    </w:p>
    <w:p w14:paraId="15561E01" w14:textId="77777777" w:rsidR="005F7040" w:rsidRPr="005F7040" w:rsidRDefault="005F7040" w:rsidP="005F7040">
      <w:pPr>
        <w:pStyle w:val="NoSpacing"/>
        <w:jc w:val="both"/>
        <w:rPr>
          <w:rFonts w:ascii="Arial" w:hAnsi="Arial" w:cs="Arial"/>
          <w:sz w:val="24"/>
          <w:szCs w:val="24"/>
        </w:rPr>
      </w:pPr>
    </w:p>
    <w:p w14:paraId="23C9BAF9" w14:textId="77777777" w:rsidR="005F7040" w:rsidRPr="005F7040" w:rsidRDefault="005F7040" w:rsidP="005F7040">
      <w:pPr>
        <w:pStyle w:val="NoSpacing"/>
        <w:jc w:val="both"/>
        <w:rPr>
          <w:rFonts w:ascii="Arial" w:hAnsi="Arial" w:cs="Arial"/>
          <w:sz w:val="24"/>
          <w:szCs w:val="24"/>
        </w:rPr>
      </w:pPr>
      <w:r w:rsidRPr="005F7040">
        <w:rPr>
          <w:rFonts w:ascii="Arial" w:hAnsi="Arial" w:cs="Arial"/>
          <w:sz w:val="24"/>
          <w:szCs w:val="24"/>
        </w:rPr>
        <w:t>Ofcom’s own research in 25 countries shows that average prices were up to one-fifth lower in markets with four network operators than in those with three. As for spending on networks, analysis from Ofcom has also found “no link between a higher concentration in mobile markets and an increase in investment”.</w:t>
      </w:r>
    </w:p>
    <w:p w14:paraId="0D169530" w14:textId="77777777" w:rsidR="005F7040" w:rsidRPr="005F7040" w:rsidRDefault="005F7040" w:rsidP="005F7040">
      <w:pPr>
        <w:pStyle w:val="NoSpacing"/>
        <w:jc w:val="both"/>
        <w:rPr>
          <w:rFonts w:ascii="Arial" w:hAnsi="Arial" w:cs="Arial"/>
          <w:sz w:val="24"/>
          <w:szCs w:val="24"/>
        </w:rPr>
      </w:pPr>
    </w:p>
    <w:p w14:paraId="366604CA" w14:textId="77777777" w:rsidR="005F7040" w:rsidRPr="005F7040" w:rsidRDefault="005F7040" w:rsidP="005F7040">
      <w:pPr>
        <w:pStyle w:val="NoSpacing"/>
        <w:jc w:val="both"/>
        <w:rPr>
          <w:rFonts w:ascii="Arial" w:hAnsi="Arial" w:cs="Arial"/>
          <w:sz w:val="24"/>
          <w:szCs w:val="24"/>
        </w:rPr>
      </w:pPr>
      <w:r w:rsidRPr="005F7040">
        <w:rPr>
          <w:rFonts w:ascii="Arial" w:hAnsi="Arial" w:cs="Arial"/>
          <w:sz w:val="24"/>
          <w:szCs w:val="24"/>
        </w:rPr>
        <w:t xml:space="preserve">Some in the industry are dismayed. “Both EU and UK regulators seem only concerned with pricing and don’t think of the bigger picture,” complains the head of a telecommunications consultancy firm. He believes that mergers of mobile companies will offer lots of efficiencies that create win-win situations for both consumers and mobile companies. </w:t>
      </w:r>
    </w:p>
    <w:p w14:paraId="02D295A0" w14:textId="77777777" w:rsidR="005F7040" w:rsidRPr="005F7040" w:rsidRDefault="005F7040" w:rsidP="005F7040">
      <w:pPr>
        <w:pStyle w:val="NoSpacing"/>
        <w:jc w:val="both"/>
        <w:rPr>
          <w:rFonts w:ascii="Arial" w:hAnsi="Arial" w:cs="Arial"/>
          <w:sz w:val="24"/>
          <w:szCs w:val="24"/>
        </w:rPr>
      </w:pPr>
    </w:p>
    <w:p w14:paraId="63C2BF3D" w14:textId="77777777" w:rsidR="005F7040" w:rsidRPr="005F7040" w:rsidRDefault="005F7040" w:rsidP="005F7040">
      <w:pPr>
        <w:pStyle w:val="NoSpacing"/>
        <w:jc w:val="right"/>
        <w:rPr>
          <w:rFonts w:ascii="Arial" w:hAnsi="Arial" w:cs="Arial"/>
          <w:sz w:val="24"/>
          <w:szCs w:val="24"/>
        </w:rPr>
      </w:pPr>
      <w:r w:rsidRPr="005F7040">
        <w:rPr>
          <w:rFonts w:ascii="Arial" w:hAnsi="Arial" w:cs="Arial"/>
          <w:sz w:val="24"/>
          <w:szCs w:val="24"/>
        </w:rPr>
        <w:t>Source: Telegraph UK and The Economist, May 2016</w:t>
      </w:r>
    </w:p>
    <w:p w14:paraId="412F7622" w14:textId="77777777" w:rsidR="005F7040" w:rsidRPr="005F7040" w:rsidRDefault="005F7040" w:rsidP="005F7040">
      <w:pPr>
        <w:pStyle w:val="NoSpacing"/>
        <w:jc w:val="both"/>
        <w:rPr>
          <w:rFonts w:ascii="Arial" w:hAnsi="Arial" w:cs="Arial"/>
          <w:b/>
          <w:sz w:val="24"/>
          <w:szCs w:val="24"/>
        </w:rPr>
      </w:pPr>
      <w:r w:rsidRPr="005F7040">
        <w:rPr>
          <w:rFonts w:ascii="Arial" w:hAnsi="Arial" w:cs="Arial"/>
          <w:b/>
          <w:sz w:val="24"/>
          <w:szCs w:val="24"/>
        </w:rPr>
        <w:t>Questions</w:t>
      </w:r>
    </w:p>
    <w:p w14:paraId="54D3C134" w14:textId="77777777" w:rsidR="005F7040" w:rsidRPr="005F7040" w:rsidRDefault="005F7040" w:rsidP="005F7040">
      <w:pPr>
        <w:pStyle w:val="NoSpacing"/>
        <w:jc w:val="both"/>
        <w:rPr>
          <w:rFonts w:ascii="Arial" w:hAnsi="Arial" w:cs="Arial"/>
          <w:sz w:val="24"/>
          <w:szCs w:val="24"/>
        </w:rPr>
      </w:pPr>
    </w:p>
    <w:tbl>
      <w:tblPr>
        <w:tblStyle w:val="TableGrid"/>
        <w:tblW w:w="1020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568"/>
        <w:gridCol w:w="7972"/>
        <w:gridCol w:w="708"/>
        <w:gridCol w:w="676"/>
      </w:tblGrid>
      <w:tr w:rsidR="005F7040" w:rsidRPr="005F7040" w14:paraId="1AE90E24" w14:textId="77777777" w:rsidTr="005F7040">
        <w:trPr>
          <w:gridAfter w:val="1"/>
          <w:wAfter w:w="676" w:type="dxa"/>
        </w:trPr>
        <w:tc>
          <w:tcPr>
            <w:tcW w:w="283" w:type="dxa"/>
          </w:tcPr>
          <w:p w14:paraId="5AA7D356" w14:textId="77777777" w:rsidR="005F7040" w:rsidRPr="005F7040" w:rsidRDefault="005F7040" w:rsidP="001B57B2">
            <w:pPr>
              <w:pStyle w:val="NoSpacing"/>
              <w:jc w:val="both"/>
              <w:rPr>
                <w:rFonts w:ascii="Arial" w:hAnsi="Arial" w:cs="Arial"/>
                <w:b/>
                <w:sz w:val="24"/>
                <w:szCs w:val="24"/>
              </w:rPr>
            </w:pPr>
          </w:p>
        </w:tc>
        <w:tc>
          <w:tcPr>
            <w:tcW w:w="568" w:type="dxa"/>
          </w:tcPr>
          <w:p w14:paraId="73637636" w14:textId="77777777" w:rsidR="005F7040" w:rsidRPr="005F7040" w:rsidRDefault="005F7040" w:rsidP="001B57B2">
            <w:pPr>
              <w:pStyle w:val="NoSpacing"/>
              <w:jc w:val="both"/>
              <w:rPr>
                <w:rFonts w:ascii="Arial" w:hAnsi="Arial" w:cs="Arial"/>
                <w:b/>
                <w:sz w:val="24"/>
                <w:szCs w:val="24"/>
              </w:rPr>
            </w:pPr>
            <w:r w:rsidRPr="005F7040">
              <w:rPr>
                <w:rFonts w:ascii="Arial" w:hAnsi="Arial" w:cs="Arial"/>
                <w:b/>
                <w:sz w:val="24"/>
                <w:szCs w:val="24"/>
              </w:rPr>
              <w:t>(a)</w:t>
            </w:r>
          </w:p>
        </w:tc>
        <w:tc>
          <w:tcPr>
            <w:tcW w:w="7972" w:type="dxa"/>
          </w:tcPr>
          <w:p w14:paraId="49BAEC01" w14:textId="77777777" w:rsidR="005F7040" w:rsidRPr="005F7040" w:rsidRDefault="005F7040" w:rsidP="001B57B2">
            <w:pPr>
              <w:pStyle w:val="NoSpacing"/>
              <w:jc w:val="both"/>
              <w:rPr>
                <w:rFonts w:ascii="Arial" w:hAnsi="Arial" w:cs="Arial"/>
                <w:sz w:val="24"/>
                <w:szCs w:val="24"/>
              </w:rPr>
            </w:pPr>
            <w:r w:rsidRPr="005F7040">
              <w:rPr>
                <w:rFonts w:ascii="Arial" w:hAnsi="Arial" w:cs="Arial"/>
                <w:sz w:val="24"/>
                <w:szCs w:val="24"/>
              </w:rPr>
              <w:t>Based on Table 1, which is the most competitive telecommunications company in the UK? Justify your answer.</w:t>
            </w:r>
          </w:p>
          <w:p w14:paraId="22FCBBE8" w14:textId="77777777" w:rsidR="005F7040" w:rsidRPr="005F7040" w:rsidRDefault="005F7040" w:rsidP="001B57B2">
            <w:pPr>
              <w:pStyle w:val="NoSpacing"/>
              <w:jc w:val="both"/>
              <w:rPr>
                <w:rFonts w:ascii="Arial" w:hAnsi="Arial" w:cs="Arial"/>
                <w:sz w:val="24"/>
                <w:szCs w:val="24"/>
              </w:rPr>
            </w:pPr>
          </w:p>
        </w:tc>
        <w:tc>
          <w:tcPr>
            <w:tcW w:w="708" w:type="dxa"/>
          </w:tcPr>
          <w:p w14:paraId="54C16914" w14:textId="77777777" w:rsidR="005F7040" w:rsidRPr="005F7040" w:rsidRDefault="005F7040" w:rsidP="001B57B2">
            <w:pPr>
              <w:pStyle w:val="NoSpacing"/>
              <w:jc w:val="right"/>
              <w:rPr>
                <w:rFonts w:ascii="Arial" w:hAnsi="Arial" w:cs="Arial"/>
                <w:bCs/>
                <w:sz w:val="24"/>
                <w:szCs w:val="24"/>
              </w:rPr>
            </w:pPr>
            <w:r w:rsidRPr="005F7040">
              <w:rPr>
                <w:rFonts w:ascii="Arial" w:hAnsi="Arial" w:cs="Arial"/>
                <w:bCs/>
                <w:sz w:val="24"/>
                <w:szCs w:val="24"/>
              </w:rPr>
              <w:t>[2]</w:t>
            </w:r>
          </w:p>
        </w:tc>
      </w:tr>
      <w:tr w:rsidR="005F7040" w:rsidRPr="005F7040" w14:paraId="09B5BA24" w14:textId="77777777" w:rsidTr="005F7040">
        <w:trPr>
          <w:gridAfter w:val="1"/>
          <w:wAfter w:w="676" w:type="dxa"/>
        </w:trPr>
        <w:tc>
          <w:tcPr>
            <w:tcW w:w="283" w:type="dxa"/>
          </w:tcPr>
          <w:p w14:paraId="79D047CD" w14:textId="77777777" w:rsidR="005F7040" w:rsidRPr="005F7040" w:rsidRDefault="005F7040" w:rsidP="001B57B2">
            <w:pPr>
              <w:pStyle w:val="NoSpacing"/>
              <w:jc w:val="both"/>
              <w:rPr>
                <w:rFonts w:ascii="Arial" w:hAnsi="Arial" w:cs="Arial"/>
                <w:b/>
                <w:sz w:val="24"/>
                <w:szCs w:val="24"/>
              </w:rPr>
            </w:pPr>
          </w:p>
        </w:tc>
        <w:tc>
          <w:tcPr>
            <w:tcW w:w="568" w:type="dxa"/>
          </w:tcPr>
          <w:p w14:paraId="465F83AD" w14:textId="77777777" w:rsidR="005F7040" w:rsidRPr="005F7040" w:rsidRDefault="005F7040" w:rsidP="001B57B2">
            <w:pPr>
              <w:pStyle w:val="NoSpacing"/>
              <w:jc w:val="both"/>
              <w:rPr>
                <w:rFonts w:ascii="Arial" w:hAnsi="Arial" w:cs="Arial"/>
                <w:b/>
                <w:sz w:val="24"/>
                <w:szCs w:val="24"/>
              </w:rPr>
            </w:pPr>
            <w:r w:rsidRPr="005F7040">
              <w:rPr>
                <w:rFonts w:ascii="Arial" w:hAnsi="Arial" w:cs="Arial"/>
                <w:b/>
                <w:sz w:val="24"/>
                <w:szCs w:val="24"/>
              </w:rPr>
              <w:t>(b)</w:t>
            </w:r>
          </w:p>
        </w:tc>
        <w:tc>
          <w:tcPr>
            <w:tcW w:w="7972" w:type="dxa"/>
          </w:tcPr>
          <w:p w14:paraId="594B5598" w14:textId="77777777" w:rsidR="005F7040" w:rsidRPr="005F7040" w:rsidRDefault="005F7040" w:rsidP="001B57B2">
            <w:pPr>
              <w:pStyle w:val="NoSpacing"/>
              <w:jc w:val="both"/>
              <w:rPr>
                <w:rFonts w:ascii="Arial" w:hAnsi="Arial" w:cs="Arial"/>
                <w:sz w:val="24"/>
                <w:szCs w:val="24"/>
              </w:rPr>
            </w:pPr>
            <w:r w:rsidRPr="005F7040">
              <w:rPr>
                <w:rFonts w:ascii="Arial" w:hAnsi="Arial" w:cs="Arial"/>
                <w:sz w:val="24"/>
                <w:szCs w:val="24"/>
              </w:rPr>
              <w:t>Why might a telecommunications company such as O2 want to set up a second telecommunications company such as Giffgaff?</w:t>
            </w:r>
          </w:p>
          <w:p w14:paraId="3A1F8894" w14:textId="77777777" w:rsidR="005F7040" w:rsidRPr="005F7040" w:rsidRDefault="005F7040" w:rsidP="001B57B2">
            <w:pPr>
              <w:pStyle w:val="NoSpacing"/>
              <w:jc w:val="both"/>
              <w:rPr>
                <w:rFonts w:ascii="Arial" w:hAnsi="Arial" w:cs="Arial"/>
                <w:sz w:val="24"/>
                <w:szCs w:val="24"/>
              </w:rPr>
            </w:pPr>
          </w:p>
        </w:tc>
        <w:tc>
          <w:tcPr>
            <w:tcW w:w="708" w:type="dxa"/>
          </w:tcPr>
          <w:p w14:paraId="66C75FDE" w14:textId="77777777" w:rsidR="005F7040" w:rsidRPr="005F7040" w:rsidRDefault="005F7040" w:rsidP="001B57B2">
            <w:pPr>
              <w:pStyle w:val="NoSpacing"/>
              <w:jc w:val="right"/>
              <w:rPr>
                <w:rFonts w:ascii="Arial" w:hAnsi="Arial" w:cs="Arial"/>
                <w:bCs/>
                <w:sz w:val="24"/>
                <w:szCs w:val="24"/>
              </w:rPr>
            </w:pPr>
            <w:r w:rsidRPr="005F7040">
              <w:rPr>
                <w:rFonts w:ascii="Arial" w:hAnsi="Arial" w:cs="Arial"/>
                <w:bCs/>
                <w:sz w:val="24"/>
                <w:szCs w:val="24"/>
              </w:rPr>
              <w:t>[4]</w:t>
            </w:r>
          </w:p>
        </w:tc>
      </w:tr>
      <w:tr w:rsidR="005F7040" w:rsidRPr="005F7040" w14:paraId="6D513B5C" w14:textId="77777777" w:rsidTr="005F7040">
        <w:trPr>
          <w:gridAfter w:val="1"/>
          <w:wAfter w:w="676" w:type="dxa"/>
        </w:trPr>
        <w:tc>
          <w:tcPr>
            <w:tcW w:w="283" w:type="dxa"/>
          </w:tcPr>
          <w:p w14:paraId="1BB2BF89" w14:textId="77777777" w:rsidR="005F7040" w:rsidRPr="005F7040" w:rsidRDefault="005F7040" w:rsidP="001B57B2">
            <w:pPr>
              <w:pStyle w:val="NoSpacing"/>
              <w:jc w:val="both"/>
              <w:rPr>
                <w:rFonts w:ascii="Arial" w:hAnsi="Arial" w:cs="Arial"/>
                <w:b/>
                <w:sz w:val="24"/>
                <w:szCs w:val="24"/>
              </w:rPr>
            </w:pPr>
          </w:p>
        </w:tc>
        <w:tc>
          <w:tcPr>
            <w:tcW w:w="568" w:type="dxa"/>
          </w:tcPr>
          <w:p w14:paraId="336AB70C" w14:textId="77777777" w:rsidR="005F7040" w:rsidRPr="005F7040" w:rsidRDefault="005F7040" w:rsidP="001B57B2">
            <w:pPr>
              <w:pStyle w:val="NoSpacing"/>
              <w:jc w:val="both"/>
              <w:rPr>
                <w:rFonts w:ascii="Arial" w:hAnsi="Arial" w:cs="Arial"/>
                <w:b/>
                <w:sz w:val="24"/>
                <w:szCs w:val="24"/>
              </w:rPr>
            </w:pPr>
            <w:r w:rsidRPr="005F7040">
              <w:rPr>
                <w:rFonts w:ascii="Arial" w:hAnsi="Arial" w:cs="Arial"/>
                <w:b/>
                <w:sz w:val="24"/>
                <w:szCs w:val="24"/>
              </w:rPr>
              <w:t>(c)</w:t>
            </w:r>
          </w:p>
          <w:p w14:paraId="1FFD1DC1" w14:textId="77777777" w:rsidR="005F7040" w:rsidRPr="005F7040" w:rsidRDefault="005F7040" w:rsidP="001B57B2">
            <w:pPr>
              <w:pStyle w:val="NoSpacing"/>
              <w:jc w:val="both"/>
              <w:rPr>
                <w:rFonts w:ascii="Arial" w:hAnsi="Arial" w:cs="Arial"/>
                <w:b/>
                <w:sz w:val="24"/>
                <w:szCs w:val="24"/>
              </w:rPr>
            </w:pPr>
          </w:p>
        </w:tc>
        <w:tc>
          <w:tcPr>
            <w:tcW w:w="7972" w:type="dxa"/>
          </w:tcPr>
          <w:p w14:paraId="4C6B3926" w14:textId="77777777" w:rsidR="005F7040" w:rsidRPr="005F7040" w:rsidRDefault="005F7040" w:rsidP="001B57B2">
            <w:pPr>
              <w:pStyle w:val="NoSpacing"/>
              <w:jc w:val="both"/>
              <w:rPr>
                <w:rFonts w:ascii="Arial" w:hAnsi="Arial" w:cs="Arial"/>
                <w:sz w:val="24"/>
                <w:szCs w:val="24"/>
              </w:rPr>
            </w:pPr>
            <w:r w:rsidRPr="005F7040">
              <w:rPr>
                <w:rFonts w:ascii="Arial" w:hAnsi="Arial" w:cs="Arial"/>
                <w:sz w:val="24"/>
                <w:szCs w:val="24"/>
              </w:rPr>
              <w:t xml:space="preserve">Explain how the difficulty in deploying masts in urban areas to serve rural areas (Extract 2) is a case of </w:t>
            </w:r>
            <w:r w:rsidRPr="005F7040">
              <w:rPr>
                <w:rFonts w:ascii="Arial" w:hAnsi="Arial" w:cs="Arial"/>
                <w:bCs/>
                <w:sz w:val="24"/>
                <w:szCs w:val="24"/>
              </w:rPr>
              <w:t>factor immobility</w:t>
            </w:r>
            <w:r w:rsidRPr="005F7040">
              <w:rPr>
                <w:rFonts w:ascii="Arial" w:hAnsi="Arial" w:cs="Arial"/>
                <w:sz w:val="24"/>
                <w:szCs w:val="24"/>
              </w:rPr>
              <w:t xml:space="preserve">. </w:t>
            </w:r>
          </w:p>
          <w:p w14:paraId="487C3DF2" w14:textId="77777777" w:rsidR="005F7040" w:rsidRPr="005F7040" w:rsidRDefault="005F7040" w:rsidP="001B57B2">
            <w:pPr>
              <w:pStyle w:val="NoSpacing"/>
              <w:jc w:val="both"/>
              <w:rPr>
                <w:rFonts w:ascii="Arial" w:hAnsi="Arial" w:cs="Arial"/>
                <w:sz w:val="24"/>
                <w:szCs w:val="24"/>
              </w:rPr>
            </w:pPr>
          </w:p>
        </w:tc>
        <w:tc>
          <w:tcPr>
            <w:tcW w:w="708" w:type="dxa"/>
          </w:tcPr>
          <w:p w14:paraId="61615044" w14:textId="77777777" w:rsidR="005F7040" w:rsidRPr="005F7040" w:rsidRDefault="005F7040" w:rsidP="001B57B2">
            <w:pPr>
              <w:pStyle w:val="NoSpacing"/>
              <w:jc w:val="right"/>
              <w:rPr>
                <w:rFonts w:ascii="Arial" w:hAnsi="Arial" w:cs="Arial"/>
                <w:bCs/>
                <w:sz w:val="24"/>
                <w:szCs w:val="24"/>
              </w:rPr>
            </w:pPr>
            <w:r w:rsidRPr="005F7040">
              <w:rPr>
                <w:rFonts w:ascii="Arial" w:hAnsi="Arial" w:cs="Arial"/>
                <w:bCs/>
                <w:sz w:val="24"/>
                <w:szCs w:val="24"/>
              </w:rPr>
              <w:t>[2]</w:t>
            </w:r>
          </w:p>
        </w:tc>
      </w:tr>
      <w:tr w:rsidR="005F7040" w:rsidRPr="005F7040" w14:paraId="62075378" w14:textId="77777777" w:rsidTr="005F7040">
        <w:trPr>
          <w:gridAfter w:val="1"/>
          <w:wAfter w:w="676" w:type="dxa"/>
        </w:trPr>
        <w:tc>
          <w:tcPr>
            <w:tcW w:w="283" w:type="dxa"/>
          </w:tcPr>
          <w:p w14:paraId="605F1F86" w14:textId="77777777" w:rsidR="005F7040" w:rsidRPr="005F7040" w:rsidRDefault="005F7040" w:rsidP="001B57B2">
            <w:pPr>
              <w:pStyle w:val="NoSpacing"/>
              <w:jc w:val="both"/>
              <w:rPr>
                <w:rFonts w:ascii="Arial" w:hAnsi="Arial" w:cs="Arial"/>
                <w:b/>
                <w:sz w:val="24"/>
                <w:szCs w:val="24"/>
              </w:rPr>
            </w:pPr>
          </w:p>
        </w:tc>
        <w:tc>
          <w:tcPr>
            <w:tcW w:w="568" w:type="dxa"/>
          </w:tcPr>
          <w:p w14:paraId="3C492F1F" w14:textId="77777777" w:rsidR="005F7040" w:rsidRPr="005F7040" w:rsidRDefault="005F7040" w:rsidP="001B57B2">
            <w:pPr>
              <w:pStyle w:val="NoSpacing"/>
              <w:jc w:val="both"/>
              <w:rPr>
                <w:rFonts w:ascii="Arial" w:hAnsi="Arial" w:cs="Arial"/>
                <w:b/>
                <w:sz w:val="24"/>
                <w:szCs w:val="24"/>
              </w:rPr>
            </w:pPr>
            <w:r w:rsidRPr="005F7040">
              <w:rPr>
                <w:rFonts w:ascii="Arial" w:hAnsi="Arial" w:cs="Arial"/>
                <w:b/>
                <w:sz w:val="24"/>
                <w:szCs w:val="24"/>
              </w:rPr>
              <w:t>(d)</w:t>
            </w:r>
          </w:p>
        </w:tc>
        <w:tc>
          <w:tcPr>
            <w:tcW w:w="7972" w:type="dxa"/>
          </w:tcPr>
          <w:p w14:paraId="5EA19120" w14:textId="77777777" w:rsidR="005F7040" w:rsidRPr="005F7040" w:rsidRDefault="005F7040" w:rsidP="001B57B2">
            <w:pPr>
              <w:pStyle w:val="NoSpacing"/>
              <w:jc w:val="both"/>
              <w:rPr>
                <w:rFonts w:ascii="Arial" w:hAnsi="Arial" w:cs="Arial"/>
                <w:sz w:val="24"/>
                <w:szCs w:val="24"/>
              </w:rPr>
            </w:pPr>
            <w:r w:rsidRPr="005F7040">
              <w:rPr>
                <w:rFonts w:ascii="Arial" w:hAnsi="Arial" w:cs="Arial"/>
                <w:sz w:val="24"/>
                <w:szCs w:val="24"/>
              </w:rPr>
              <w:t>Analyse the impact of developments in Extract 3 on the extent of change in sales volume of mobile plans in rural UK.</w:t>
            </w:r>
          </w:p>
          <w:p w14:paraId="774962CC" w14:textId="77777777" w:rsidR="005F7040" w:rsidRPr="005F7040" w:rsidRDefault="005F7040" w:rsidP="001B57B2">
            <w:pPr>
              <w:pStyle w:val="NoSpacing"/>
              <w:jc w:val="both"/>
              <w:rPr>
                <w:rFonts w:ascii="Arial" w:hAnsi="Arial" w:cs="Arial"/>
                <w:sz w:val="24"/>
                <w:szCs w:val="24"/>
              </w:rPr>
            </w:pPr>
          </w:p>
        </w:tc>
        <w:tc>
          <w:tcPr>
            <w:tcW w:w="708" w:type="dxa"/>
          </w:tcPr>
          <w:p w14:paraId="556014B5" w14:textId="77777777" w:rsidR="005F7040" w:rsidRPr="005F7040" w:rsidRDefault="005F7040" w:rsidP="001B57B2">
            <w:pPr>
              <w:pStyle w:val="NoSpacing"/>
              <w:jc w:val="right"/>
              <w:rPr>
                <w:rFonts w:ascii="Arial" w:hAnsi="Arial" w:cs="Arial"/>
                <w:bCs/>
                <w:sz w:val="24"/>
                <w:szCs w:val="24"/>
              </w:rPr>
            </w:pPr>
            <w:r w:rsidRPr="005F7040">
              <w:rPr>
                <w:rFonts w:ascii="Arial" w:hAnsi="Arial" w:cs="Arial"/>
                <w:bCs/>
                <w:sz w:val="24"/>
                <w:szCs w:val="24"/>
              </w:rPr>
              <w:t>[8]</w:t>
            </w:r>
          </w:p>
        </w:tc>
      </w:tr>
      <w:tr w:rsidR="005F7040" w:rsidRPr="005F7040" w14:paraId="2436B931" w14:textId="77777777" w:rsidTr="005F7040">
        <w:trPr>
          <w:gridAfter w:val="1"/>
          <w:wAfter w:w="676" w:type="dxa"/>
        </w:trPr>
        <w:tc>
          <w:tcPr>
            <w:tcW w:w="283" w:type="dxa"/>
          </w:tcPr>
          <w:p w14:paraId="4E1A1C20" w14:textId="77777777" w:rsidR="005F7040" w:rsidRPr="005F7040" w:rsidRDefault="005F7040" w:rsidP="001B57B2">
            <w:pPr>
              <w:pStyle w:val="NoSpacing"/>
              <w:jc w:val="both"/>
              <w:rPr>
                <w:rFonts w:ascii="Arial" w:hAnsi="Arial" w:cs="Arial"/>
                <w:b/>
                <w:sz w:val="24"/>
                <w:szCs w:val="24"/>
              </w:rPr>
            </w:pPr>
          </w:p>
        </w:tc>
        <w:tc>
          <w:tcPr>
            <w:tcW w:w="568" w:type="dxa"/>
          </w:tcPr>
          <w:p w14:paraId="5AB5E94A" w14:textId="77777777" w:rsidR="005F7040" w:rsidRPr="005F7040" w:rsidRDefault="005F7040" w:rsidP="001B57B2">
            <w:pPr>
              <w:pStyle w:val="NoSpacing"/>
              <w:jc w:val="both"/>
              <w:rPr>
                <w:rFonts w:ascii="Arial" w:hAnsi="Arial" w:cs="Arial"/>
                <w:b/>
                <w:sz w:val="24"/>
                <w:szCs w:val="24"/>
              </w:rPr>
            </w:pPr>
            <w:r w:rsidRPr="005F7040">
              <w:rPr>
                <w:rFonts w:ascii="Arial" w:hAnsi="Arial" w:cs="Arial"/>
                <w:b/>
                <w:sz w:val="24"/>
                <w:szCs w:val="24"/>
              </w:rPr>
              <w:t>(e)</w:t>
            </w:r>
          </w:p>
        </w:tc>
        <w:tc>
          <w:tcPr>
            <w:tcW w:w="7972" w:type="dxa"/>
          </w:tcPr>
          <w:p w14:paraId="0FC3AAC8" w14:textId="77777777" w:rsidR="005F7040" w:rsidRPr="005F7040" w:rsidRDefault="005F7040" w:rsidP="001B57B2">
            <w:pPr>
              <w:pStyle w:val="NoSpacing"/>
              <w:jc w:val="both"/>
              <w:rPr>
                <w:rFonts w:ascii="Arial" w:hAnsi="Arial" w:cs="Arial"/>
                <w:sz w:val="24"/>
                <w:szCs w:val="24"/>
              </w:rPr>
            </w:pPr>
            <w:r w:rsidRPr="005F7040">
              <w:rPr>
                <w:rFonts w:ascii="Arial" w:hAnsi="Arial" w:cs="Arial"/>
                <w:sz w:val="24"/>
                <w:szCs w:val="24"/>
              </w:rPr>
              <w:t xml:space="preserve">Explain </w:t>
            </w:r>
            <w:r w:rsidRPr="005F7040">
              <w:rPr>
                <w:rFonts w:ascii="Arial" w:hAnsi="Arial" w:cs="Arial"/>
                <w:b/>
                <w:bCs/>
                <w:sz w:val="24"/>
                <w:szCs w:val="24"/>
              </w:rPr>
              <w:t>two</w:t>
            </w:r>
            <w:r w:rsidRPr="005F7040">
              <w:rPr>
                <w:rFonts w:ascii="Arial" w:hAnsi="Arial" w:cs="Arial"/>
                <w:sz w:val="24"/>
                <w:szCs w:val="24"/>
              </w:rPr>
              <w:t xml:space="preserve"> reasons why a lack of competition in the UK telecommunications industry will “hurt consumers” (Extract 5). </w:t>
            </w:r>
          </w:p>
          <w:p w14:paraId="607B6789" w14:textId="77777777" w:rsidR="005F7040" w:rsidRPr="005F7040" w:rsidRDefault="005F7040" w:rsidP="001B57B2">
            <w:pPr>
              <w:pStyle w:val="NoSpacing"/>
              <w:jc w:val="both"/>
              <w:rPr>
                <w:rFonts w:ascii="Arial" w:hAnsi="Arial" w:cs="Arial"/>
                <w:sz w:val="24"/>
                <w:szCs w:val="24"/>
              </w:rPr>
            </w:pPr>
          </w:p>
        </w:tc>
        <w:tc>
          <w:tcPr>
            <w:tcW w:w="708" w:type="dxa"/>
          </w:tcPr>
          <w:p w14:paraId="793FEB67" w14:textId="77777777" w:rsidR="005F7040" w:rsidRPr="005F7040" w:rsidRDefault="005F7040" w:rsidP="001B57B2">
            <w:pPr>
              <w:pStyle w:val="NoSpacing"/>
              <w:jc w:val="right"/>
              <w:rPr>
                <w:rFonts w:ascii="Arial" w:hAnsi="Arial" w:cs="Arial"/>
                <w:bCs/>
                <w:sz w:val="24"/>
                <w:szCs w:val="24"/>
              </w:rPr>
            </w:pPr>
            <w:r w:rsidRPr="005F7040">
              <w:rPr>
                <w:rFonts w:ascii="Arial" w:hAnsi="Arial" w:cs="Arial"/>
                <w:bCs/>
                <w:sz w:val="24"/>
                <w:szCs w:val="24"/>
              </w:rPr>
              <w:t>[4]</w:t>
            </w:r>
          </w:p>
        </w:tc>
      </w:tr>
      <w:tr w:rsidR="005F7040" w:rsidRPr="005F7040" w14:paraId="174A1A55" w14:textId="77777777" w:rsidTr="005F7040">
        <w:trPr>
          <w:gridAfter w:val="1"/>
          <w:wAfter w:w="676" w:type="dxa"/>
        </w:trPr>
        <w:tc>
          <w:tcPr>
            <w:tcW w:w="283" w:type="dxa"/>
          </w:tcPr>
          <w:p w14:paraId="626B607E" w14:textId="77777777" w:rsidR="005F7040" w:rsidRPr="005F7040" w:rsidRDefault="005F7040" w:rsidP="001B57B2">
            <w:pPr>
              <w:pStyle w:val="NoSpacing"/>
              <w:jc w:val="both"/>
              <w:rPr>
                <w:rFonts w:ascii="Arial" w:hAnsi="Arial" w:cs="Arial"/>
                <w:b/>
                <w:sz w:val="24"/>
                <w:szCs w:val="24"/>
              </w:rPr>
            </w:pPr>
          </w:p>
        </w:tc>
        <w:tc>
          <w:tcPr>
            <w:tcW w:w="568" w:type="dxa"/>
          </w:tcPr>
          <w:p w14:paraId="4C61BDDB" w14:textId="77777777" w:rsidR="005F7040" w:rsidRPr="005F7040" w:rsidRDefault="005F7040" w:rsidP="001B57B2">
            <w:pPr>
              <w:pStyle w:val="NoSpacing"/>
              <w:jc w:val="both"/>
              <w:rPr>
                <w:rFonts w:ascii="Arial" w:hAnsi="Arial" w:cs="Arial"/>
                <w:b/>
                <w:sz w:val="24"/>
                <w:szCs w:val="24"/>
              </w:rPr>
            </w:pPr>
            <w:r w:rsidRPr="005F7040">
              <w:rPr>
                <w:rFonts w:ascii="Arial" w:hAnsi="Arial" w:cs="Arial"/>
                <w:b/>
                <w:sz w:val="24"/>
                <w:szCs w:val="24"/>
              </w:rPr>
              <w:t>(f)</w:t>
            </w:r>
          </w:p>
        </w:tc>
        <w:tc>
          <w:tcPr>
            <w:tcW w:w="7972" w:type="dxa"/>
          </w:tcPr>
          <w:p w14:paraId="5CBD4C9B" w14:textId="77777777" w:rsidR="005F7040" w:rsidRPr="005F7040" w:rsidRDefault="005F7040" w:rsidP="001B57B2">
            <w:pPr>
              <w:pStyle w:val="NoSpacing"/>
              <w:jc w:val="both"/>
              <w:rPr>
                <w:rFonts w:ascii="Arial" w:hAnsi="Arial" w:cs="Arial"/>
                <w:sz w:val="24"/>
                <w:szCs w:val="24"/>
              </w:rPr>
            </w:pPr>
            <w:r w:rsidRPr="005F7040">
              <w:rPr>
                <w:rFonts w:ascii="Arial" w:hAnsi="Arial" w:cs="Arial"/>
                <w:sz w:val="24"/>
                <w:szCs w:val="24"/>
              </w:rPr>
              <w:t>Evaluate the factors that likely determined why the UK Government blocked the merger between Three and O2.</w:t>
            </w:r>
          </w:p>
        </w:tc>
        <w:tc>
          <w:tcPr>
            <w:tcW w:w="708" w:type="dxa"/>
          </w:tcPr>
          <w:p w14:paraId="6530AC2D" w14:textId="77777777" w:rsidR="005F7040" w:rsidRPr="005F7040" w:rsidRDefault="005F7040" w:rsidP="001B57B2">
            <w:pPr>
              <w:pStyle w:val="NoSpacing"/>
              <w:jc w:val="right"/>
              <w:rPr>
                <w:rFonts w:ascii="Arial" w:hAnsi="Arial" w:cs="Arial"/>
                <w:bCs/>
                <w:sz w:val="24"/>
                <w:szCs w:val="24"/>
              </w:rPr>
            </w:pPr>
            <w:r>
              <w:rPr>
                <w:rFonts w:ascii="Arial" w:hAnsi="Arial" w:cs="Arial"/>
                <w:bCs/>
                <w:sz w:val="24"/>
                <w:szCs w:val="24"/>
              </w:rPr>
              <w:t>[10]</w:t>
            </w:r>
          </w:p>
        </w:tc>
      </w:tr>
      <w:tr w:rsidR="005F7040" w:rsidRPr="005F7040" w14:paraId="6D2553C5" w14:textId="77777777" w:rsidTr="005F7040">
        <w:tc>
          <w:tcPr>
            <w:tcW w:w="283" w:type="dxa"/>
          </w:tcPr>
          <w:p w14:paraId="10E0FC82" w14:textId="77777777" w:rsidR="005F7040" w:rsidRPr="005F7040" w:rsidRDefault="005F7040" w:rsidP="001B57B2">
            <w:pPr>
              <w:pStyle w:val="NoSpacing"/>
              <w:jc w:val="both"/>
              <w:rPr>
                <w:rFonts w:ascii="Arial" w:hAnsi="Arial" w:cs="Arial"/>
                <w:b/>
                <w:sz w:val="24"/>
                <w:szCs w:val="24"/>
              </w:rPr>
            </w:pPr>
          </w:p>
        </w:tc>
        <w:tc>
          <w:tcPr>
            <w:tcW w:w="568" w:type="dxa"/>
          </w:tcPr>
          <w:p w14:paraId="2243C199" w14:textId="77777777" w:rsidR="005F7040" w:rsidRPr="005F7040" w:rsidRDefault="005F7040" w:rsidP="001B57B2">
            <w:pPr>
              <w:pStyle w:val="NoSpacing"/>
              <w:jc w:val="both"/>
              <w:rPr>
                <w:rFonts w:ascii="Arial" w:hAnsi="Arial" w:cs="Arial"/>
                <w:b/>
                <w:sz w:val="24"/>
                <w:szCs w:val="24"/>
              </w:rPr>
            </w:pPr>
          </w:p>
        </w:tc>
        <w:tc>
          <w:tcPr>
            <w:tcW w:w="9356" w:type="dxa"/>
            <w:gridSpan w:val="3"/>
          </w:tcPr>
          <w:p w14:paraId="1C66D12B" w14:textId="77777777" w:rsidR="005F7040" w:rsidRPr="005F7040" w:rsidRDefault="005F7040" w:rsidP="001B57B2">
            <w:pPr>
              <w:pStyle w:val="NoSpacing"/>
              <w:jc w:val="right"/>
              <w:rPr>
                <w:rFonts w:ascii="Arial" w:hAnsi="Arial" w:cs="Arial"/>
                <w:bCs/>
                <w:sz w:val="24"/>
                <w:szCs w:val="24"/>
              </w:rPr>
            </w:pPr>
          </w:p>
          <w:p w14:paraId="2F731625" w14:textId="77777777" w:rsidR="005F7040" w:rsidRPr="005F7040" w:rsidRDefault="005F7040" w:rsidP="001B57B2">
            <w:pPr>
              <w:pStyle w:val="NoSpacing"/>
              <w:jc w:val="right"/>
              <w:rPr>
                <w:rFonts w:ascii="Arial" w:hAnsi="Arial" w:cs="Arial"/>
                <w:bCs/>
                <w:sz w:val="24"/>
                <w:szCs w:val="24"/>
              </w:rPr>
            </w:pPr>
            <w:r w:rsidRPr="005F7040">
              <w:rPr>
                <w:rFonts w:ascii="Arial" w:hAnsi="Arial" w:cs="Arial"/>
                <w:bCs/>
                <w:sz w:val="24"/>
                <w:szCs w:val="24"/>
              </w:rPr>
              <w:t>[Total: 30]</w:t>
            </w:r>
          </w:p>
        </w:tc>
      </w:tr>
    </w:tbl>
    <w:p w14:paraId="4C0B8D99" w14:textId="77777777" w:rsidR="000055AF" w:rsidRDefault="000055AF" w:rsidP="000055AF">
      <w:pPr>
        <w:pStyle w:val="NormalWeb"/>
        <w:spacing w:before="0" w:beforeAutospacing="0" w:after="0" w:afterAutospacing="0"/>
        <w:jc w:val="both"/>
      </w:pPr>
      <w:r>
        <w:t> </w:t>
      </w:r>
    </w:p>
    <w:p w14:paraId="7244091C" w14:textId="77777777" w:rsidR="000055AF" w:rsidRDefault="000055AF" w:rsidP="000055AF">
      <w:pPr>
        <w:rPr>
          <w:rFonts w:eastAsia="Times New Roman"/>
          <w:lang w:eastAsia="en-SG"/>
        </w:rPr>
      </w:pPr>
      <w:r>
        <w:br w:type="page"/>
      </w:r>
    </w:p>
    <w:p w14:paraId="371E71E8" w14:textId="77777777" w:rsidR="000055AF" w:rsidRPr="000055AF" w:rsidRDefault="000055AF" w:rsidP="000055AF">
      <w:pPr>
        <w:pStyle w:val="NormalWeb"/>
        <w:spacing w:before="0" w:beforeAutospacing="0" w:after="0" w:afterAutospacing="0"/>
        <w:jc w:val="both"/>
        <w:rPr>
          <w:rFonts w:ascii="Arial" w:hAnsi="Arial" w:cs="Arial"/>
          <w:b/>
          <w:sz w:val="28"/>
          <w:szCs w:val="28"/>
          <w:u w:val="single"/>
        </w:rPr>
      </w:pPr>
      <w:r w:rsidRPr="000055AF">
        <w:rPr>
          <w:rFonts w:ascii="Arial" w:hAnsi="Arial" w:cs="Arial"/>
          <w:b/>
          <w:sz w:val="28"/>
          <w:szCs w:val="28"/>
          <w:u w:val="single"/>
        </w:rPr>
        <w:lastRenderedPageBreak/>
        <w:t>Suggested Answers</w:t>
      </w:r>
    </w:p>
    <w:p w14:paraId="26049924" w14:textId="77777777" w:rsidR="005F7040" w:rsidRPr="00CA1E5B" w:rsidRDefault="005F7040" w:rsidP="005F7040">
      <w:pPr>
        <w:pStyle w:val="NormalWeb"/>
        <w:spacing w:before="0" w:beforeAutospacing="0" w:after="0" w:afterAutospacing="0"/>
        <w:jc w:val="both"/>
        <w:rPr>
          <w:rFonts w:ascii="Arial" w:hAnsi="Arial" w:cs="Arial"/>
          <w:b/>
        </w:rPr>
      </w:pPr>
      <w:r w:rsidRPr="00CA1E5B">
        <w:rPr>
          <w:rFonts w:ascii="Arial" w:hAnsi="Arial" w:cs="Arial"/>
          <w:b/>
        </w:rPr>
        <w:t>(a) Based on Table 1, which is the most competitive telecommunications company in the UK? Justify your answer. [2]</w:t>
      </w:r>
    </w:p>
    <w:p w14:paraId="1973B4F9" w14:textId="77777777" w:rsidR="005F7040" w:rsidRPr="00CA1E5B" w:rsidRDefault="005F7040" w:rsidP="005F7040">
      <w:pPr>
        <w:pStyle w:val="NormalWeb"/>
        <w:spacing w:before="0" w:beforeAutospacing="0" w:after="0" w:afterAutospacing="0"/>
        <w:jc w:val="both"/>
        <w:rPr>
          <w:rFonts w:ascii="Arial" w:hAnsi="Arial" w:cs="Arial"/>
        </w:rPr>
      </w:pPr>
      <w:r w:rsidRPr="00CA1E5B">
        <w:rPr>
          <w:rFonts w:ascii="Arial" w:hAnsi="Arial" w:cs="Arial"/>
        </w:rPr>
        <w:tab/>
      </w:r>
    </w:p>
    <w:p w14:paraId="06F28575" w14:textId="77777777" w:rsidR="005F7040" w:rsidRPr="00CA1E5B" w:rsidRDefault="005F7040" w:rsidP="005F7040">
      <w:pPr>
        <w:pStyle w:val="NormalWeb"/>
        <w:spacing w:before="0" w:beforeAutospacing="0" w:after="0" w:afterAutospacing="0"/>
        <w:jc w:val="both"/>
        <w:rPr>
          <w:rFonts w:ascii="Arial" w:hAnsi="Arial" w:cs="Arial"/>
        </w:rPr>
      </w:pPr>
      <w:proofErr w:type="spellStart"/>
      <w:r w:rsidRPr="00CA1E5B">
        <w:rPr>
          <w:rFonts w:ascii="Arial" w:hAnsi="Arial" w:cs="Arial"/>
        </w:rPr>
        <w:t>Giffgaff</w:t>
      </w:r>
      <w:proofErr w:type="spellEnd"/>
      <w:r w:rsidRPr="00CA1E5B">
        <w:rPr>
          <w:rFonts w:ascii="Arial" w:hAnsi="Arial" w:cs="Arial"/>
        </w:rPr>
        <w:t xml:space="preserve">. Among the four providers in Table 1, </w:t>
      </w:r>
      <w:proofErr w:type="spellStart"/>
      <w:r w:rsidRPr="00CA1E5B">
        <w:rPr>
          <w:rFonts w:ascii="Arial" w:hAnsi="Arial" w:cs="Arial"/>
        </w:rPr>
        <w:t>Giffgaff’s</w:t>
      </w:r>
      <w:proofErr w:type="spellEnd"/>
      <w:r w:rsidRPr="00CA1E5B">
        <w:rPr>
          <w:rFonts w:ascii="Arial" w:hAnsi="Arial" w:cs="Arial"/>
        </w:rPr>
        <w:t xml:space="preserve"> mobile plan provides the best features (in terms of </w:t>
      </w:r>
      <w:proofErr w:type="spellStart"/>
      <w:r w:rsidRPr="00CA1E5B">
        <w:rPr>
          <w:rFonts w:ascii="Arial" w:hAnsi="Arial" w:cs="Arial"/>
        </w:rPr>
        <w:t>talktime</w:t>
      </w:r>
      <w:proofErr w:type="spellEnd"/>
      <w:r w:rsidRPr="00CA1E5B">
        <w:rPr>
          <w:rFonts w:ascii="Arial" w:hAnsi="Arial" w:cs="Arial"/>
        </w:rPr>
        <w:t xml:space="preserve">, SMS, mobile data) at the lowest price. </w:t>
      </w:r>
    </w:p>
    <w:p w14:paraId="20F69A8B" w14:textId="77777777" w:rsidR="005F7040" w:rsidRPr="00CA1E5B" w:rsidRDefault="005F7040" w:rsidP="005F7040">
      <w:pPr>
        <w:pStyle w:val="NormalWeb"/>
        <w:spacing w:before="0" w:beforeAutospacing="0" w:after="0" w:afterAutospacing="0"/>
        <w:jc w:val="both"/>
        <w:rPr>
          <w:rFonts w:ascii="Arial" w:hAnsi="Arial" w:cs="Arial"/>
        </w:rPr>
      </w:pPr>
    </w:p>
    <w:p w14:paraId="2F939373" w14:textId="77777777" w:rsidR="005F7040" w:rsidRPr="00CA1E5B" w:rsidRDefault="005F7040" w:rsidP="005F7040">
      <w:pPr>
        <w:pStyle w:val="NormalWeb"/>
        <w:spacing w:before="0" w:beforeAutospacing="0" w:after="0" w:afterAutospacing="0"/>
        <w:jc w:val="both"/>
        <w:rPr>
          <w:rFonts w:ascii="Arial" w:hAnsi="Arial" w:cs="Arial"/>
          <w:b/>
        </w:rPr>
      </w:pPr>
      <w:r w:rsidRPr="00CA1E5B">
        <w:rPr>
          <w:rFonts w:ascii="Arial" w:hAnsi="Arial" w:cs="Arial"/>
          <w:b/>
        </w:rPr>
        <w:t xml:space="preserve">(b) Why might a telecommunications company such as O2 want to set up a second telecommunications company such as </w:t>
      </w:r>
      <w:proofErr w:type="spellStart"/>
      <w:r w:rsidRPr="00CA1E5B">
        <w:rPr>
          <w:rFonts w:ascii="Arial" w:hAnsi="Arial" w:cs="Arial"/>
          <w:b/>
        </w:rPr>
        <w:t>Giffgaff</w:t>
      </w:r>
      <w:proofErr w:type="spellEnd"/>
      <w:r w:rsidRPr="00CA1E5B">
        <w:rPr>
          <w:rFonts w:ascii="Arial" w:hAnsi="Arial" w:cs="Arial"/>
          <w:b/>
        </w:rPr>
        <w:t>? [4]</w:t>
      </w:r>
    </w:p>
    <w:p w14:paraId="4B8C6B28" w14:textId="77777777" w:rsidR="005F7040" w:rsidRPr="00CA1E5B" w:rsidRDefault="005F7040" w:rsidP="005F7040">
      <w:pPr>
        <w:pStyle w:val="NormalWeb"/>
        <w:spacing w:before="0" w:beforeAutospacing="0" w:after="0" w:afterAutospacing="0"/>
        <w:jc w:val="both"/>
        <w:rPr>
          <w:rFonts w:ascii="Arial" w:hAnsi="Arial" w:cs="Arial"/>
        </w:rPr>
      </w:pPr>
      <w:r w:rsidRPr="00CA1E5B">
        <w:rPr>
          <w:rFonts w:ascii="Arial" w:hAnsi="Arial" w:cs="Arial"/>
        </w:rPr>
        <w:tab/>
      </w:r>
    </w:p>
    <w:p w14:paraId="64F7C934" w14:textId="77777777" w:rsidR="005F7040" w:rsidRPr="00CA1E5B" w:rsidRDefault="005F7040" w:rsidP="005F7040">
      <w:pPr>
        <w:pStyle w:val="NormalWeb"/>
        <w:spacing w:before="0" w:beforeAutospacing="0" w:after="0" w:afterAutospacing="0"/>
        <w:jc w:val="both"/>
        <w:rPr>
          <w:rFonts w:ascii="Arial" w:hAnsi="Arial" w:cs="Arial"/>
          <w:b/>
        </w:rPr>
      </w:pPr>
      <w:r w:rsidRPr="00CA1E5B">
        <w:rPr>
          <w:rFonts w:ascii="Arial" w:hAnsi="Arial" w:cs="Arial"/>
          <w:b/>
        </w:rPr>
        <w:t>1) Revenue advantages</w:t>
      </w:r>
    </w:p>
    <w:p w14:paraId="10EEAA68" w14:textId="77777777" w:rsidR="005F7040" w:rsidRPr="00CA1E5B" w:rsidRDefault="005F7040" w:rsidP="005F7040">
      <w:pPr>
        <w:pStyle w:val="NormalWeb"/>
        <w:spacing w:before="0" w:beforeAutospacing="0" w:after="0" w:afterAutospacing="0"/>
        <w:jc w:val="both"/>
        <w:rPr>
          <w:rFonts w:ascii="Arial" w:hAnsi="Arial" w:cs="Arial"/>
        </w:rPr>
      </w:pPr>
      <w:r w:rsidRPr="00CA1E5B">
        <w:rPr>
          <w:rFonts w:ascii="Arial" w:hAnsi="Arial" w:cs="Arial"/>
        </w:rPr>
        <w:t xml:space="preserve">As a way of discriminating between individuals whose demand for mobile services is more price inelastic (served by O2; possibly groups with higher income) and those whose demand is more price elastic (served by lower priced </w:t>
      </w:r>
      <w:proofErr w:type="spellStart"/>
      <w:r w:rsidRPr="00CA1E5B">
        <w:rPr>
          <w:rFonts w:ascii="Arial" w:hAnsi="Arial" w:cs="Arial"/>
        </w:rPr>
        <w:t>Giffgaff</w:t>
      </w:r>
      <w:proofErr w:type="spellEnd"/>
      <w:r w:rsidRPr="00CA1E5B">
        <w:rPr>
          <w:rFonts w:ascii="Arial" w:hAnsi="Arial" w:cs="Arial"/>
        </w:rPr>
        <w:t>; possibly groups with lower income and therefore may search extensively for bargains) to increase revenue and, therefore, profits.</w:t>
      </w:r>
    </w:p>
    <w:p w14:paraId="2F0C1B71" w14:textId="77777777" w:rsidR="005F7040" w:rsidRPr="00CA1E5B" w:rsidRDefault="005F7040" w:rsidP="005F7040">
      <w:pPr>
        <w:pStyle w:val="NormalWeb"/>
        <w:spacing w:before="0" w:beforeAutospacing="0" w:after="0" w:afterAutospacing="0"/>
        <w:jc w:val="both"/>
        <w:rPr>
          <w:rFonts w:ascii="Arial" w:hAnsi="Arial" w:cs="Arial"/>
        </w:rPr>
      </w:pPr>
    </w:p>
    <w:p w14:paraId="7E8598B6" w14:textId="77777777" w:rsidR="005F7040" w:rsidRPr="00CA1E5B" w:rsidRDefault="005F7040" w:rsidP="005F7040">
      <w:pPr>
        <w:pStyle w:val="NormalWeb"/>
        <w:spacing w:before="0" w:beforeAutospacing="0" w:after="0" w:afterAutospacing="0"/>
        <w:jc w:val="both"/>
        <w:rPr>
          <w:rFonts w:ascii="Arial" w:hAnsi="Arial" w:cs="Arial"/>
        </w:rPr>
      </w:pPr>
      <w:r w:rsidRPr="00CA1E5B">
        <w:rPr>
          <w:rFonts w:ascii="Arial" w:hAnsi="Arial" w:cs="Arial"/>
        </w:rPr>
        <w:t xml:space="preserve">As a method of non-price competition: </w:t>
      </w:r>
      <w:proofErr w:type="spellStart"/>
      <w:r w:rsidRPr="00CA1E5B">
        <w:rPr>
          <w:rFonts w:ascii="Arial" w:hAnsi="Arial" w:cs="Arial"/>
        </w:rPr>
        <w:t>Giffgaff</w:t>
      </w:r>
      <w:proofErr w:type="spellEnd"/>
      <w:r w:rsidRPr="00CA1E5B">
        <w:rPr>
          <w:rFonts w:ascii="Arial" w:hAnsi="Arial" w:cs="Arial"/>
        </w:rPr>
        <w:t xml:space="preserve"> promises no contracts and fair treatment of its customers, and a quick response time to questions posed online. This may increase the demand for telecommunications services, increasing revenue and, therefore, profits, ceteris paribus. </w:t>
      </w:r>
    </w:p>
    <w:p w14:paraId="66407613" w14:textId="77777777" w:rsidR="005F7040" w:rsidRPr="00CA1E5B" w:rsidRDefault="005F7040" w:rsidP="005F7040">
      <w:pPr>
        <w:pStyle w:val="NormalWeb"/>
        <w:spacing w:before="0" w:beforeAutospacing="0" w:after="0" w:afterAutospacing="0"/>
        <w:jc w:val="both"/>
        <w:rPr>
          <w:rFonts w:ascii="Arial" w:hAnsi="Arial" w:cs="Arial"/>
        </w:rPr>
      </w:pPr>
    </w:p>
    <w:p w14:paraId="51FEAFC3" w14:textId="77777777" w:rsidR="005F7040" w:rsidRPr="00CA1E5B" w:rsidRDefault="005F7040" w:rsidP="005F7040">
      <w:pPr>
        <w:pStyle w:val="NormalWeb"/>
        <w:spacing w:before="0" w:beforeAutospacing="0" w:after="0" w:afterAutospacing="0"/>
        <w:jc w:val="both"/>
        <w:rPr>
          <w:rFonts w:ascii="Arial" w:hAnsi="Arial" w:cs="Arial"/>
        </w:rPr>
      </w:pPr>
      <w:r w:rsidRPr="00CA1E5B">
        <w:rPr>
          <w:rFonts w:ascii="Arial" w:hAnsi="Arial" w:cs="Arial"/>
        </w:rPr>
        <w:t xml:space="preserve">To diversify its product offering and increase market share: </w:t>
      </w:r>
      <w:proofErr w:type="spellStart"/>
      <w:r w:rsidRPr="00CA1E5B">
        <w:rPr>
          <w:rFonts w:ascii="Arial" w:hAnsi="Arial" w:cs="Arial"/>
        </w:rPr>
        <w:t>Giffgaff</w:t>
      </w:r>
      <w:proofErr w:type="spellEnd"/>
      <w:r w:rsidRPr="00CA1E5B">
        <w:rPr>
          <w:rFonts w:ascii="Arial" w:hAnsi="Arial" w:cs="Arial"/>
        </w:rPr>
        <w:t xml:space="preserve"> is aimed at tech-savvy customers who may want prompt customer service online. This can increase the firm’s demand, and, therefore, profits. </w:t>
      </w:r>
    </w:p>
    <w:p w14:paraId="32A9A528" w14:textId="77777777" w:rsidR="005F7040" w:rsidRPr="00CA1E5B" w:rsidRDefault="005F7040" w:rsidP="005F7040">
      <w:pPr>
        <w:pStyle w:val="NormalWeb"/>
        <w:spacing w:before="0" w:beforeAutospacing="0" w:after="0" w:afterAutospacing="0"/>
        <w:jc w:val="both"/>
        <w:rPr>
          <w:rFonts w:ascii="Arial" w:hAnsi="Arial" w:cs="Arial"/>
        </w:rPr>
      </w:pPr>
    </w:p>
    <w:p w14:paraId="3131B6CA" w14:textId="77777777" w:rsidR="005F7040" w:rsidRPr="00CA1E5B" w:rsidRDefault="005F7040" w:rsidP="005F7040">
      <w:pPr>
        <w:pStyle w:val="NormalWeb"/>
        <w:spacing w:before="0" w:beforeAutospacing="0" w:after="0" w:afterAutospacing="0"/>
        <w:jc w:val="both"/>
        <w:rPr>
          <w:rFonts w:ascii="Arial" w:hAnsi="Arial" w:cs="Arial"/>
          <w:b/>
        </w:rPr>
      </w:pPr>
      <w:r w:rsidRPr="00CA1E5B">
        <w:rPr>
          <w:rFonts w:ascii="Arial" w:hAnsi="Arial" w:cs="Arial"/>
          <w:b/>
        </w:rPr>
        <w:t>2) Cost advantages</w:t>
      </w:r>
    </w:p>
    <w:p w14:paraId="5B3E3341" w14:textId="77777777" w:rsidR="005F7040" w:rsidRPr="00CA1E5B" w:rsidRDefault="005F7040" w:rsidP="005F7040">
      <w:pPr>
        <w:pStyle w:val="NormalWeb"/>
        <w:spacing w:before="0" w:beforeAutospacing="0" w:after="0" w:afterAutospacing="0"/>
        <w:jc w:val="both"/>
        <w:rPr>
          <w:rFonts w:ascii="Arial" w:hAnsi="Arial" w:cs="Arial"/>
        </w:rPr>
      </w:pPr>
      <w:proofErr w:type="spellStart"/>
      <w:r w:rsidRPr="00CA1E5B">
        <w:rPr>
          <w:rFonts w:ascii="Arial" w:hAnsi="Arial" w:cs="Arial"/>
        </w:rPr>
        <w:t>Giffgaff</w:t>
      </w:r>
      <w:proofErr w:type="spellEnd"/>
      <w:r w:rsidRPr="00CA1E5B">
        <w:rPr>
          <w:rFonts w:ascii="Arial" w:hAnsi="Arial" w:cs="Arial"/>
        </w:rPr>
        <w:t xml:space="preserve"> runs on O2’s existing network infrastructure and such infrastructure can be better </w:t>
      </w:r>
      <w:proofErr w:type="spellStart"/>
      <w:r w:rsidRPr="00CA1E5B">
        <w:rPr>
          <w:rFonts w:ascii="Arial" w:hAnsi="Arial" w:cs="Arial"/>
        </w:rPr>
        <w:t>utilised</w:t>
      </w:r>
      <w:proofErr w:type="spellEnd"/>
      <w:r w:rsidRPr="00CA1E5B">
        <w:rPr>
          <w:rFonts w:ascii="Arial" w:hAnsi="Arial" w:cs="Arial"/>
        </w:rPr>
        <w:t xml:space="preserve"> with more customers on a network. As output increases, AFC falls. This increases the profitability of O2. </w:t>
      </w:r>
    </w:p>
    <w:p w14:paraId="7C413693" w14:textId="77777777" w:rsidR="005F7040" w:rsidRPr="00CA1E5B" w:rsidRDefault="005F7040" w:rsidP="005F7040">
      <w:pPr>
        <w:pStyle w:val="NormalWeb"/>
        <w:spacing w:before="0" w:beforeAutospacing="0" w:after="0" w:afterAutospacing="0"/>
        <w:jc w:val="both"/>
        <w:rPr>
          <w:rFonts w:ascii="Arial" w:hAnsi="Arial" w:cs="Arial"/>
        </w:rPr>
      </w:pPr>
    </w:p>
    <w:p w14:paraId="6CD7B02B" w14:textId="77777777" w:rsidR="005F7040" w:rsidRPr="00CA1E5B" w:rsidRDefault="005F7040" w:rsidP="005F7040">
      <w:pPr>
        <w:pStyle w:val="NormalWeb"/>
        <w:spacing w:before="0" w:beforeAutospacing="0" w:after="0" w:afterAutospacing="0"/>
        <w:jc w:val="both"/>
        <w:rPr>
          <w:rFonts w:ascii="Arial" w:hAnsi="Arial" w:cs="Arial"/>
        </w:rPr>
      </w:pPr>
      <w:r w:rsidRPr="00CA1E5B">
        <w:rPr>
          <w:rFonts w:ascii="Arial" w:hAnsi="Arial" w:cs="Arial"/>
        </w:rPr>
        <w:t xml:space="preserve">To reap internal (marketing) economies of scale. Due to the increased scale of production, </w:t>
      </w:r>
      <w:proofErr w:type="spellStart"/>
      <w:r w:rsidRPr="00CA1E5B">
        <w:rPr>
          <w:rFonts w:ascii="Arial" w:hAnsi="Arial" w:cs="Arial"/>
        </w:rPr>
        <w:t>Giffgaff</w:t>
      </w:r>
      <w:proofErr w:type="spellEnd"/>
      <w:r w:rsidRPr="00CA1E5B">
        <w:rPr>
          <w:rFonts w:ascii="Arial" w:hAnsi="Arial" w:cs="Arial"/>
        </w:rPr>
        <w:t xml:space="preserve"> and O2 may purchase mobile phones from mobile phone companies at lower cost; as output increases, LRAC falls. This increases the profitability of O2.</w:t>
      </w:r>
    </w:p>
    <w:p w14:paraId="298E4ABF" w14:textId="77777777" w:rsidR="005F7040" w:rsidRPr="00CA1E5B" w:rsidRDefault="005F7040" w:rsidP="005F7040">
      <w:pPr>
        <w:pStyle w:val="NormalWeb"/>
        <w:spacing w:before="0" w:beforeAutospacing="0" w:after="0" w:afterAutospacing="0"/>
        <w:jc w:val="both"/>
        <w:rPr>
          <w:rFonts w:ascii="Arial" w:hAnsi="Arial" w:cs="Arial"/>
        </w:rPr>
      </w:pPr>
    </w:p>
    <w:p w14:paraId="52D6553B" w14:textId="77777777" w:rsidR="005F7040" w:rsidRPr="00CA1E5B" w:rsidRDefault="005F7040" w:rsidP="005F7040">
      <w:pPr>
        <w:pStyle w:val="NormalWeb"/>
        <w:spacing w:before="0" w:beforeAutospacing="0" w:after="0" w:afterAutospacing="0"/>
        <w:jc w:val="both"/>
        <w:rPr>
          <w:rFonts w:ascii="Arial" w:hAnsi="Arial" w:cs="Arial"/>
          <w:b/>
        </w:rPr>
      </w:pPr>
      <w:r w:rsidRPr="00CA1E5B">
        <w:rPr>
          <w:rFonts w:ascii="Arial" w:hAnsi="Arial" w:cs="Arial"/>
          <w:b/>
        </w:rPr>
        <w:t>(c) Explain how the difficulty in deploying masts in urban areas to serve rural areas (Extract 2) is a case of factor immobility. [2]</w:t>
      </w:r>
    </w:p>
    <w:p w14:paraId="03909C18" w14:textId="77777777" w:rsidR="005F7040" w:rsidRPr="00CA1E5B" w:rsidRDefault="005F7040" w:rsidP="005F7040">
      <w:pPr>
        <w:pStyle w:val="NormalWeb"/>
        <w:spacing w:before="0" w:beforeAutospacing="0" w:after="0" w:afterAutospacing="0"/>
        <w:jc w:val="both"/>
        <w:rPr>
          <w:rFonts w:ascii="Arial" w:hAnsi="Arial" w:cs="Arial"/>
        </w:rPr>
      </w:pPr>
      <w:r w:rsidRPr="00CA1E5B">
        <w:rPr>
          <w:rFonts w:ascii="Arial" w:hAnsi="Arial" w:cs="Arial"/>
        </w:rPr>
        <w:tab/>
      </w:r>
    </w:p>
    <w:p w14:paraId="5DC0E829" w14:textId="77777777" w:rsidR="005F7040" w:rsidRPr="00CA1E5B" w:rsidRDefault="005F7040" w:rsidP="005F7040">
      <w:pPr>
        <w:pStyle w:val="NormalWeb"/>
        <w:spacing w:before="0" w:beforeAutospacing="0" w:after="0" w:afterAutospacing="0"/>
        <w:jc w:val="both"/>
        <w:rPr>
          <w:rFonts w:ascii="Arial" w:hAnsi="Arial" w:cs="Arial"/>
        </w:rPr>
      </w:pPr>
      <w:r w:rsidRPr="00CA1E5B">
        <w:rPr>
          <w:rFonts w:ascii="Arial" w:hAnsi="Arial" w:cs="Arial"/>
        </w:rPr>
        <w:t>Factor immobility occurs when it is difficult to employ factors of production for other uses. The difficulty in employing masts in urban areas to serve rural areas is a case of geographical immobility because masts are tall and large fixed structures (Extract 2) that are unable to be easily moved to a different location.</w:t>
      </w:r>
    </w:p>
    <w:p w14:paraId="4C974383" w14:textId="77777777" w:rsidR="005F7040" w:rsidRPr="005F7040" w:rsidRDefault="005F7040" w:rsidP="005F7040">
      <w:pPr>
        <w:pStyle w:val="NormalWeb"/>
        <w:spacing w:before="0" w:beforeAutospacing="0" w:after="0" w:afterAutospacing="0"/>
        <w:jc w:val="both"/>
        <w:rPr>
          <w:rFonts w:ascii="Arial" w:hAnsi="Arial" w:cs="Arial"/>
        </w:rPr>
      </w:pPr>
    </w:p>
    <w:p w14:paraId="6205D187" w14:textId="77777777" w:rsidR="00753FC1" w:rsidRDefault="00753FC1">
      <w:pPr>
        <w:spacing w:after="160" w:line="259" w:lineRule="auto"/>
        <w:rPr>
          <w:rFonts w:ascii="Arial" w:eastAsia="Times New Roman" w:hAnsi="Arial" w:cs="Arial"/>
          <w:b/>
          <w:lang w:eastAsia="en-SG"/>
        </w:rPr>
      </w:pPr>
      <w:r>
        <w:rPr>
          <w:rFonts w:ascii="Arial" w:hAnsi="Arial" w:cs="Arial"/>
          <w:b/>
        </w:rPr>
        <w:br w:type="page"/>
      </w:r>
    </w:p>
    <w:p w14:paraId="14441930" w14:textId="77777777" w:rsidR="005F7040" w:rsidRPr="005F7040" w:rsidRDefault="005F7040" w:rsidP="005F7040">
      <w:pPr>
        <w:pStyle w:val="NormalWeb"/>
        <w:spacing w:before="0" w:beforeAutospacing="0" w:after="0" w:afterAutospacing="0"/>
        <w:jc w:val="both"/>
        <w:rPr>
          <w:rFonts w:ascii="Arial" w:hAnsi="Arial" w:cs="Arial"/>
          <w:b/>
        </w:rPr>
      </w:pPr>
      <w:r w:rsidRPr="005F7040">
        <w:rPr>
          <w:rFonts w:ascii="Arial" w:hAnsi="Arial" w:cs="Arial"/>
          <w:b/>
        </w:rPr>
        <w:lastRenderedPageBreak/>
        <w:t xml:space="preserve">(d) </w:t>
      </w:r>
      <w:proofErr w:type="spellStart"/>
      <w:r w:rsidRPr="005F7040">
        <w:rPr>
          <w:rFonts w:ascii="Arial" w:hAnsi="Arial" w:cs="Arial"/>
          <w:b/>
        </w:rPr>
        <w:t>Analyse</w:t>
      </w:r>
      <w:proofErr w:type="spellEnd"/>
      <w:r w:rsidRPr="005F7040">
        <w:rPr>
          <w:rFonts w:ascii="Arial" w:hAnsi="Arial" w:cs="Arial"/>
          <w:b/>
        </w:rPr>
        <w:t xml:space="preserve"> the impact of developments in Extract 3 on the extent of change of sales volume of mobile plans in rural UK.</w:t>
      </w:r>
      <w:r>
        <w:rPr>
          <w:rFonts w:ascii="Arial" w:hAnsi="Arial" w:cs="Arial"/>
          <w:b/>
        </w:rPr>
        <w:t xml:space="preserve"> [8]</w:t>
      </w:r>
    </w:p>
    <w:p w14:paraId="1387048E" w14:textId="77777777" w:rsidR="005F7040" w:rsidRPr="005F7040" w:rsidRDefault="005F7040" w:rsidP="005F7040">
      <w:pPr>
        <w:pStyle w:val="NormalWeb"/>
        <w:spacing w:before="0" w:beforeAutospacing="0" w:after="0" w:afterAutospacing="0"/>
        <w:jc w:val="both"/>
        <w:rPr>
          <w:rFonts w:ascii="Arial" w:hAnsi="Arial" w:cs="Arial"/>
        </w:rPr>
      </w:pPr>
      <w:r w:rsidRPr="005F7040">
        <w:rPr>
          <w:rFonts w:ascii="Arial" w:hAnsi="Arial" w:cs="Arial"/>
        </w:rPr>
        <w:tab/>
      </w:r>
    </w:p>
    <w:p w14:paraId="3DC68551" w14:textId="77777777" w:rsidR="005F7040" w:rsidRPr="005F7040" w:rsidRDefault="005F7040" w:rsidP="005F7040">
      <w:pPr>
        <w:pStyle w:val="NormalWeb"/>
        <w:spacing w:before="0" w:beforeAutospacing="0" w:after="0" w:afterAutospacing="0"/>
        <w:jc w:val="both"/>
        <w:rPr>
          <w:rFonts w:ascii="Arial" w:hAnsi="Arial" w:cs="Arial"/>
        </w:rPr>
      </w:pPr>
      <w:r w:rsidRPr="005F7040">
        <w:rPr>
          <w:rFonts w:ascii="Arial" w:hAnsi="Arial" w:cs="Arial"/>
        </w:rPr>
        <w:t>Consider which direction equilibrium quantity of mobile plans changes in via demand/supply analysis. Extent/magnitude of change may be discussed via PED/PES values.</w:t>
      </w:r>
    </w:p>
    <w:p w14:paraId="03F54414" w14:textId="77777777" w:rsidR="005F7040" w:rsidRPr="005F7040" w:rsidRDefault="005F7040" w:rsidP="005F7040">
      <w:pPr>
        <w:pStyle w:val="NormalWeb"/>
        <w:spacing w:before="0" w:beforeAutospacing="0" w:after="0" w:afterAutospacing="0"/>
        <w:jc w:val="both"/>
        <w:rPr>
          <w:rFonts w:ascii="Arial" w:hAnsi="Arial" w:cs="Arial"/>
        </w:rPr>
      </w:pPr>
    </w:p>
    <w:p w14:paraId="734169F6" w14:textId="77777777" w:rsidR="005F7040" w:rsidRPr="00753FC1" w:rsidRDefault="005F7040" w:rsidP="005F7040">
      <w:pPr>
        <w:pStyle w:val="NormalWeb"/>
        <w:spacing w:before="0" w:beforeAutospacing="0" w:after="0" w:afterAutospacing="0"/>
        <w:jc w:val="both"/>
        <w:rPr>
          <w:rFonts w:ascii="Arial" w:hAnsi="Arial" w:cs="Arial"/>
          <w:u w:val="single"/>
        </w:rPr>
      </w:pPr>
      <w:r w:rsidRPr="00753FC1">
        <w:rPr>
          <w:rFonts w:ascii="Arial" w:hAnsi="Arial" w:cs="Arial"/>
          <w:u w:val="single"/>
        </w:rPr>
        <w:t>Direction of change</w:t>
      </w:r>
    </w:p>
    <w:p w14:paraId="2F8AF323" w14:textId="77777777" w:rsidR="005F7040" w:rsidRPr="00753FC1" w:rsidRDefault="005F7040" w:rsidP="005F7040">
      <w:pPr>
        <w:pStyle w:val="NormalWeb"/>
        <w:spacing w:before="0" w:beforeAutospacing="0" w:after="0" w:afterAutospacing="0"/>
        <w:jc w:val="both"/>
        <w:rPr>
          <w:rFonts w:ascii="Arial" w:hAnsi="Arial" w:cs="Arial"/>
          <w:b/>
        </w:rPr>
      </w:pPr>
      <w:r w:rsidRPr="00753FC1">
        <w:rPr>
          <w:rFonts w:ascii="Arial" w:hAnsi="Arial" w:cs="Arial"/>
          <w:b/>
        </w:rPr>
        <w:t>DD factor:</w:t>
      </w:r>
    </w:p>
    <w:p w14:paraId="009E476E" w14:textId="77777777" w:rsidR="005F7040" w:rsidRPr="005F7040" w:rsidRDefault="005F7040" w:rsidP="00753FC1">
      <w:pPr>
        <w:pStyle w:val="NormalWeb"/>
        <w:spacing w:before="0" w:beforeAutospacing="0" w:after="0" w:afterAutospacing="0"/>
        <w:jc w:val="both"/>
        <w:rPr>
          <w:rFonts w:ascii="Arial" w:hAnsi="Arial" w:cs="Arial"/>
        </w:rPr>
      </w:pPr>
      <w:r w:rsidRPr="005F7040">
        <w:rPr>
          <w:rFonts w:ascii="Arial" w:hAnsi="Arial" w:cs="Arial"/>
        </w:rPr>
        <w:t>Reliable signal strength (Extract 3) leads to an increase in DD because of changes in tastes and preferences/improvement in quality of services.</w:t>
      </w:r>
    </w:p>
    <w:p w14:paraId="532705E6" w14:textId="77777777" w:rsidR="005F7040" w:rsidRPr="005F7040" w:rsidRDefault="005F7040" w:rsidP="005F7040">
      <w:pPr>
        <w:pStyle w:val="NormalWeb"/>
        <w:spacing w:before="0" w:beforeAutospacing="0" w:after="0" w:afterAutospacing="0"/>
        <w:jc w:val="both"/>
        <w:rPr>
          <w:rFonts w:ascii="Arial" w:hAnsi="Arial" w:cs="Arial"/>
        </w:rPr>
      </w:pPr>
    </w:p>
    <w:p w14:paraId="1B1A3894" w14:textId="77777777" w:rsidR="005F7040" w:rsidRPr="00753FC1" w:rsidRDefault="005F7040" w:rsidP="005F7040">
      <w:pPr>
        <w:pStyle w:val="NormalWeb"/>
        <w:spacing w:before="0" w:beforeAutospacing="0" w:after="0" w:afterAutospacing="0"/>
        <w:jc w:val="both"/>
        <w:rPr>
          <w:rFonts w:ascii="Arial" w:hAnsi="Arial" w:cs="Arial"/>
          <w:b/>
        </w:rPr>
      </w:pPr>
      <w:r w:rsidRPr="00753FC1">
        <w:rPr>
          <w:rFonts w:ascii="Arial" w:hAnsi="Arial" w:cs="Arial"/>
          <w:b/>
        </w:rPr>
        <w:t>SS factor:</w:t>
      </w:r>
    </w:p>
    <w:p w14:paraId="57F9338C" w14:textId="77777777" w:rsidR="005F7040" w:rsidRPr="005F7040" w:rsidRDefault="005F7040" w:rsidP="00753FC1">
      <w:pPr>
        <w:pStyle w:val="NormalWeb"/>
        <w:spacing w:before="0" w:beforeAutospacing="0" w:after="0" w:afterAutospacing="0"/>
        <w:jc w:val="both"/>
        <w:rPr>
          <w:rFonts w:ascii="Arial" w:hAnsi="Arial" w:cs="Arial"/>
        </w:rPr>
      </w:pPr>
      <w:r w:rsidRPr="005F7040">
        <w:rPr>
          <w:rFonts w:ascii="Arial" w:hAnsi="Arial" w:cs="Arial"/>
        </w:rPr>
        <w:t>UK Government providing £150 million to develop infrastructure (Extract 3) decreases COP of firms operating in rural UK, increasing SS.</w:t>
      </w:r>
    </w:p>
    <w:p w14:paraId="0E3B5B07" w14:textId="77777777" w:rsidR="005F7040" w:rsidRPr="005F7040" w:rsidRDefault="005F7040" w:rsidP="005F7040">
      <w:pPr>
        <w:pStyle w:val="NormalWeb"/>
        <w:spacing w:before="0" w:beforeAutospacing="0" w:after="0" w:afterAutospacing="0"/>
        <w:jc w:val="both"/>
        <w:rPr>
          <w:rFonts w:ascii="Arial" w:hAnsi="Arial" w:cs="Arial"/>
        </w:rPr>
      </w:pPr>
    </w:p>
    <w:p w14:paraId="161FD4DE" w14:textId="77777777" w:rsidR="005F7040" w:rsidRPr="005F7040" w:rsidRDefault="005F7040" w:rsidP="00753FC1">
      <w:pPr>
        <w:pStyle w:val="NormalWeb"/>
        <w:spacing w:before="0" w:beforeAutospacing="0" w:after="0" w:afterAutospacing="0"/>
        <w:jc w:val="both"/>
        <w:rPr>
          <w:rFonts w:ascii="Arial" w:hAnsi="Arial" w:cs="Arial"/>
        </w:rPr>
      </w:pPr>
      <w:r w:rsidRPr="005F7040">
        <w:rPr>
          <w:rFonts w:ascii="Arial" w:hAnsi="Arial" w:cs="Arial"/>
        </w:rPr>
        <w:t>Overall: Since DD increases and SS increases, equilibrium quantity (sales volume) of mobile plans rises unambiguously.</w:t>
      </w:r>
    </w:p>
    <w:p w14:paraId="5E35FA66" w14:textId="77777777" w:rsidR="005F7040" w:rsidRPr="005F7040" w:rsidRDefault="005F7040" w:rsidP="005F7040">
      <w:pPr>
        <w:pStyle w:val="NormalWeb"/>
        <w:spacing w:before="0" w:beforeAutospacing="0" w:after="0" w:afterAutospacing="0"/>
        <w:jc w:val="both"/>
        <w:rPr>
          <w:rFonts w:ascii="Arial" w:hAnsi="Arial" w:cs="Arial"/>
        </w:rPr>
      </w:pPr>
    </w:p>
    <w:p w14:paraId="57D40C45" w14:textId="77777777" w:rsidR="005F7040" w:rsidRPr="00753FC1" w:rsidRDefault="00753FC1" w:rsidP="005F7040">
      <w:pPr>
        <w:pStyle w:val="NormalWeb"/>
        <w:spacing w:before="0" w:beforeAutospacing="0" w:after="0" w:afterAutospacing="0"/>
        <w:jc w:val="both"/>
        <w:rPr>
          <w:rFonts w:ascii="Arial" w:hAnsi="Arial" w:cs="Arial"/>
          <w:u w:val="single"/>
        </w:rPr>
      </w:pPr>
      <w:r w:rsidRPr="00753FC1">
        <w:rPr>
          <w:rFonts w:ascii="Arial" w:hAnsi="Arial" w:cs="Arial"/>
          <w:u w:val="single"/>
        </w:rPr>
        <w:t>Magnitude of change:</w:t>
      </w:r>
    </w:p>
    <w:p w14:paraId="7CE79E83" w14:textId="77777777" w:rsidR="005F7040" w:rsidRPr="00753FC1" w:rsidRDefault="005F7040" w:rsidP="005F7040">
      <w:pPr>
        <w:pStyle w:val="NormalWeb"/>
        <w:spacing w:before="0" w:beforeAutospacing="0" w:after="0" w:afterAutospacing="0"/>
        <w:jc w:val="both"/>
        <w:rPr>
          <w:rFonts w:ascii="Arial" w:hAnsi="Arial" w:cs="Arial"/>
          <w:b/>
        </w:rPr>
      </w:pPr>
      <w:r w:rsidRPr="00753FC1">
        <w:rPr>
          <w:rFonts w:ascii="Arial" w:hAnsi="Arial" w:cs="Arial"/>
          <w:b/>
        </w:rPr>
        <w:t>|PED| likely &gt; 1</w:t>
      </w:r>
    </w:p>
    <w:p w14:paraId="5CB8F38F" w14:textId="77777777" w:rsidR="005F7040" w:rsidRPr="005F7040" w:rsidRDefault="005F7040" w:rsidP="005F7040">
      <w:pPr>
        <w:pStyle w:val="NormalWeb"/>
        <w:spacing w:before="0" w:beforeAutospacing="0" w:after="0" w:afterAutospacing="0"/>
        <w:jc w:val="both"/>
        <w:rPr>
          <w:rFonts w:ascii="Arial" w:hAnsi="Arial" w:cs="Arial"/>
        </w:rPr>
      </w:pPr>
      <w:r w:rsidRPr="005F7040">
        <w:rPr>
          <w:rFonts w:ascii="Arial" w:hAnsi="Arial" w:cs="Arial"/>
        </w:rPr>
        <w:t>Substitutes available to mobile phone usage such as fix</w:t>
      </w:r>
      <w:r w:rsidR="00753FC1">
        <w:rPr>
          <w:rFonts w:ascii="Arial" w:hAnsi="Arial" w:cs="Arial"/>
        </w:rPr>
        <w:t xml:space="preserve">ed line phone services (Extract </w:t>
      </w:r>
      <w:r w:rsidRPr="005F7040">
        <w:rPr>
          <w:rFonts w:ascii="Arial" w:hAnsi="Arial" w:cs="Arial"/>
        </w:rPr>
        <w:t>2). When SS increases, there will be a small decrease in price and large in</w:t>
      </w:r>
      <w:r w:rsidR="00753FC1">
        <w:rPr>
          <w:rFonts w:ascii="Arial" w:hAnsi="Arial" w:cs="Arial"/>
        </w:rPr>
        <w:t xml:space="preserve">crease in equilibrium quantity. </w:t>
      </w:r>
      <w:r w:rsidRPr="005F7040">
        <w:rPr>
          <w:rFonts w:ascii="Arial" w:hAnsi="Arial" w:cs="Arial"/>
        </w:rPr>
        <w:t>There is likely to be a large increase in equilibrium quantity.</w:t>
      </w:r>
    </w:p>
    <w:p w14:paraId="3E64AB69" w14:textId="77777777" w:rsidR="005F7040" w:rsidRPr="005F7040" w:rsidRDefault="005F7040" w:rsidP="005F7040">
      <w:pPr>
        <w:pStyle w:val="NormalWeb"/>
        <w:spacing w:before="0" w:beforeAutospacing="0" w:after="0" w:afterAutospacing="0"/>
        <w:jc w:val="both"/>
        <w:rPr>
          <w:rFonts w:ascii="Arial" w:hAnsi="Arial" w:cs="Arial"/>
        </w:rPr>
      </w:pPr>
    </w:p>
    <w:p w14:paraId="3710BBA7" w14:textId="77777777" w:rsidR="005F7040" w:rsidRPr="00753FC1" w:rsidRDefault="005F7040" w:rsidP="005F7040">
      <w:pPr>
        <w:pStyle w:val="NormalWeb"/>
        <w:spacing w:before="0" w:beforeAutospacing="0" w:after="0" w:afterAutospacing="0"/>
        <w:jc w:val="both"/>
        <w:rPr>
          <w:rFonts w:ascii="Arial" w:hAnsi="Arial" w:cs="Arial"/>
          <w:b/>
        </w:rPr>
      </w:pPr>
      <w:r w:rsidRPr="00753FC1">
        <w:rPr>
          <w:rFonts w:ascii="Arial" w:hAnsi="Arial" w:cs="Arial"/>
          <w:b/>
        </w:rPr>
        <w:t>PES likely &lt; 1</w:t>
      </w:r>
    </w:p>
    <w:p w14:paraId="17FBCDB6" w14:textId="77777777" w:rsidR="00753FC1" w:rsidRDefault="005F7040" w:rsidP="00753FC1">
      <w:pPr>
        <w:pStyle w:val="NormalWeb"/>
        <w:spacing w:before="0" w:beforeAutospacing="0" w:after="0" w:afterAutospacing="0"/>
        <w:jc w:val="both"/>
        <w:rPr>
          <w:rFonts w:ascii="Arial" w:hAnsi="Arial" w:cs="Arial"/>
        </w:rPr>
      </w:pPr>
      <w:r w:rsidRPr="005F7040">
        <w:rPr>
          <w:rFonts w:ascii="Arial" w:hAnsi="Arial" w:cs="Arial"/>
        </w:rPr>
        <w:t>Factor immobility in the telecommu</w:t>
      </w:r>
      <w:r w:rsidR="00753FC1">
        <w:rPr>
          <w:rFonts w:ascii="Arial" w:hAnsi="Arial" w:cs="Arial"/>
        </w:rPr>
        <w:t xml:space="preserve">nications industry (from (c)). </w:t>
      </w:r>
      <w:r w:rsidRPr="005F7040">
        <w:rPr>
          <w:rFonts w:ascii="Arial" w:hAnsi="Arial" w:cs="Arial"/>
        </w:rPr>
        <w:t>Impossible to divert FOP such as masts from one location to another to increase output in rural UK. Price changes will lead to less than proportionat</w:t>
      </w:r>
      <w:r w:rsidR="00753FC1">
        <w:rPr>
          <w:rFonts w:ascii="Arial" w:hAnsi="Arial" w:cs="Arial"/>
        </w:rPr>
        <w:t xml:space="preserve">e changes in quantity supplied. </w:t>
      </w:r>
      <w:r w:rsidRPr="005F7040">
        <w:rPr>
          <w:rFonts w:ascii="Arial" w:hAnsi="Arial" w:cs="Arial"/>
        </w:rPr>
        <w:t>There is likely to be a small inc</w:t>
      </w:r>
      <w:r w:rsidR="00753FC1">
        <w:rPr>
          <w:rFonts w:ascii="Arial" w:hAnsi="Arial" w:cs="Arial"/>
        </w:rPr>
        <w:t xml:space="preserve">rease in equilibrium quantity. </w:t>
      </w:r>
    </w:p>
    <w:p w14:paraId="320F8301" w14:textId="77777777" w:rsidR="00753FC1" w:rsidRPr="00753FC1" w:rsidRDefault="00753FC1" w:rsidP="00753FC1">
      <w:pPr>
        <w:pStyle w:val="NormalWeb"/>
        <w:spacing w:before="0" w:beforeAutospacing="0" w:after="0" w:afterAutospacing="0"/>
        <w:jc w:val="both"/>
        <w:rPr>
          <w:rFonts w:ascii="Arial" w:hAnsi="Arial" w:cs="Arial"/>
        </w:rPr>
      </w:pPr>
    </w:p>
    <w:p w14:paraId="18218692" w14:textId="77777777" w:rsidR="00753FC1" w:rsidRPr="00753FC1" w:rsidRDefault="00753FC1" w:rsidP="005F7040">
      <w:pPr>
        <w:pStyle w:val="NormalWeb"/>
        <w:spacing w:before="0" w:beforeAutospacing="0" w:after="0" w:afterAutospacing="0"/>
        <w:jc w:val="both"/>
        <w:rPr>
          <w:rFonts w:ascii="Arial" w:hAnsi="Arial" w:cs="Arial"/>
          <w:u w:val="single"/>
        </w:rPr>
      </w:pPr>
      <w:r>
        <w:rPr>
          <w:rFonts w:ascii="Arial" w:hAnsi="Arial" w:cs="Arial"/>
          <w:u w:val="single"/>
        </w:rPr>
        <w:t>Evaluation</w:t>
      </w:r>
    </w:p>
    <w:p w14:paraId="59345446" w14:textId="77777777" w:rsidR="00753FC1" w:rsidRPr="00753FC1" w:rsidRDefault="005F7040" w:rsidP="005F7040">
      <w:pPr>
        <w:pStyle w:val="NormalWeb"/>
        <w:spacing w:before="0" w:beforeAutospacing="0" w:after="0" w:afterAutospacing="0"/>
        <w:jc w:val="both"/>
        <w:rPr>
          <w:rFonts w:ascii="Arial" w:hAnsi="Arial" w:cs="Arial"/>
          <w:b/>
        </w:rPr>
      </w:pPr>
      <w:r w:rsidRPr="00753FC1">
        <w:rPr>
          <w:rFonts w:ascii="Arial" w:hAnsi="Arial" w:cs="Arial"/>
          <w:b/>
        </w:rPr>
        <w:t>Combination of both demand and supply changes will lead to a large change in equilibrium</w:t>
      </w:r>
      <w:r w:rsidR="00753FC1" w:rsidRPr="00753FC1">
        <w:rPr>
          <w:rFonts w:ascii="Arial" w:hAnsi="Arial" w:cs="Arial"/>
          <w:b/>
        </w:rPr>
        <w:t xml:space="preserve"> quantity. </w:t>
      </w:r>
    </w:p>
    <w:p w14:paraId="4791D4F9" w14:textId="77777777" w:rsidR="005F7040" w:rsidRPr="005F7040" w:rsidRDefault="005F7040" w:rsidP="005F7040">
      <w:pPr>
        <w:pStyle w:val="NormalWeb"/>
        <w:spacing w:before="0" w:beforeAutospacing="0" w:after="0" w:afterAutospacing="0"/>
        <w:jc w:val="both"/>
        <w:rPr>
          <w:rFonts w:ascii="Arial" w:hAnsi="Arial" w:cs="Arial"/>
        </w:rPr>
      </w:pPr>
      <w:r w:rsidRPr="005F7040">
        <w:rPr>
          <w:rFonts w:ascii="Arial" w:hAnsi="Arial" w:cs="Arial"/>
        </w:rPr>
        <w:t>Even though PES &lt; 1, limiting the extent of increase in equilibrium quantity due to demand increases, there exists a simultaneous increase in supply, and |PED| likely to be &gt; 1.</w:t>
      </w:r>
    </w:p>
    <w:p w14:paraId="40A4429A" w14:textId="77777777" w:rsidR="005F7040" w:rsidRPr="005F7040" w:rsidRDefault="005F7040" w:rsidP="005F7040">
      <w:pPr>
        <w:pStyle w:val="NormalWeb"/>
        <w:spacing w:before="0" w:beforeAutospacing="0" w:after="0" w:afterAutospacing="0"/>
        <w:jc w:val="both"/>
        <w:rPr>
          <w:rFonts w:ascii="Arial" w:hAnsi="Arial" w:cs="Arial"/>
        </w:rPr>
      </w:pPr>
    </w:p>
    <w:p w14:paraId="789BE83B" w14:textId="77777777" w:rsidR="00753FC1" w:rsidRPr="00753FC1" w:rsidRDefault="005F7040" w:rsidP="005F7040">
      <w:pPr>
        <w:pStyle w:val="NormalWeb"/>
        <w:spacing w:before="0" w:beforeAutospacing="0" w:after="0" w:afterAutospacing="0"/>
        <w:jc w:val="both"/>
        <w:rPr>
          <w:rFonts w:ascii="Arial" w:hAnsi="Arial" w:cs="Arial"/>
          <w:b/>
        </w:rPr>
      </w:pPr>
      <w:r w:rsidRPr="00753FC1">
        <w:rPr>
          <w:rFonts w:ascii="Arial" w:hAnsi="Arial" w:cs="Arial"/>
          <w:b/>
        </w:rPr>
        <w:t>PED and PE</w:t>
      </w:r>
      <w:r w:rsidR="00753FC1" w:rsidRPr="00753FC1">
        <w:rPr>
          <w:rFonts w:ascii="Arial" w:hAnsi="Arial" w:cs="Arial"/>
          <w:b/>
        </w:rPr>
        <w:t xml:space="preserve">S likely to change in long-run. </w:t>
      </w:r>
    </w:p>
    <w:p w14:paraId="10291AEB" w14:textId="77777777" w:rsidR="005F7040" w:rsidRPr="005F7040" w:rsidRDefault="005F7040" w:rsidP="005F7040">
      <w:pPr>
        <w:pStyle w:val="NormalWeb"/>
        <w:spacing w:before="0" w:beforeAutospacing="0" w:after="0" w:afterAutospacing="0"/>
        <w:jc w:val="both"/>
        <w:rPr>
          <w:rFonts w:ascii="Arial" w:hAnsi="Arial" w:cs="Arial"/>
        </w:rPr>
      </w:pPr>
      <w:r w:rsidRPr="005F7040">
        <w:rPr>
          <w:rFonts w:ascii="Arial" w:hAnsi="Arial" w:cs="Arial"/>
        </w:rPr>
        <w:t xml:space="preserve">Government may build new infrastructure </w:t>
      </w:r>
      <w:r w:rsidR="00753FC1">
        <w:rPr>
          <w:rFonts w:ascii="Arial" w:hAnsi="Arial" w:cs="Arial"/>
        </w:rPr>
        <w:t xml:space="preserve">in rural areas, increasing PES. </w:t>
      </w:r>
      <w:r w:rsidRPr="005F7040">
        <w:rPr>
          <w:rFonts w:ascii="Arial" w:hAnsi="Arial" w:cs="Arial"/>
        </w:rPr>
        <w:t xml:space="preserve">Spending habits may change in the long-run when consumers start </w:t>
      </w:r>
      <w:proofErr w:type="spellStart"/>
      <w:r w:rsidRPr="005F7040">
        <w:rPr>
          <w:rFonts w:ascii="Arial" w:hAnsi="Arial" w:cs="Arial"/>
        </w:rPr>
        <w:t>realising</w:t>
      </w:r>
      <w:proofErr w:type="spellEnd"/>
      <w:r w:rsidRPr="005F7040">
        <w:rPr>
          <w:rFonts w:ascii="Arial" w:hAnsi="Arial" w:cs="Arial"/>
        </w:rPr>
        <w:t xml:space="preserve"> the changes in the quality of mobile services, increasing magnitude of PED.</w:t>
      </w:r>
      <w:r w:rsidR="00753FC1">
        <w:rPr>
          <w:rFonts w:ascii="Arial" w:hAnsi="Arial" w:cs="Arial"/>
        </w:rPr>
        <w:t xml:space="preserve"> </w:t>
      </w:r>
      <w:r w:rsidRPr="005F7040">
        <w:rPr>
          <w:rFonts w:ascii="Arial" w:hAnsi="Arial" w:cs="Arial"/>
        </w:rPr>
        <w:t xml:space="preserve">More likely that there are larger increases in equilibrium quantity in the LR. </w:t>
      </w:r>
    </w:p>
    <w:p w14:paraId="13FA6A0A" w14:textId="77777777" w:rsidR="005F7040" w:rsidRPr="00753FC1" w:rsidRDefault="005F7040" w:rsidP="005F7040">
      <w:pPr>
        <w:pStyle w:val="NormalWeb"/>
        <w:spacing w:before="0" w:beforeAutospacing="0" w:after="0" w:afterAutospacing="0"/>
        <w:jc w:val="both"/>
        <w:rPr>
          <w:rFonts w:ascii="Arial" w:hAnsi="Arial" w:cs="Arial"/>
          <w:sz w:val="16"/>
          <w:szCs w:val="16"/>
        </w:rPr>
      </w:pPr>
    </w:p>
    <w:p w14:paraId="08C2ABBF" w14:textId="77777777" w:rsidR="005F7040" w:rsidRPr="00753FC1" w:rsidRDefault="005F7040" w:rsidP="005F7040">
      <w:pPr>
        <w:pStyle w:val="NormalWeb"/>
        <w:spacing w:before="0" w:beforeAutospacing="0" w:after="0" w:afterAutospacing="0"/>
        <w:jc w:val="both"/>
        <w:rPr>
          <w:rFonts w:ascii="Arial" w:hAnsi="Arial" w:cs="Arial"/>
          <w:b/>
        </w:rPr>
      </w:pPr>
      <w:r w:rsidRPr="00753FC1">
        <w:rPr>
          <w:rFonts w:ascii="Arial" w:hAnsi="Arial" w:cs="Arial"/>
          <w:b/>
        </w:rPr>
        <w:t xml:space="preserve">Overall increase in sales volume also depends on how much DD and SS increase. </w:t>
      </w:r>
    </w:p>
    <w:p w14:paraId="2F437503" w14:textId="77777777" w:rsidR="005F7040" w:rsidRPr="005F7040" w:rsidRDefault="005F7040" w:rsidP="005F7040">
      <w:pPr>
        <w:pStyle w:val="NormalWeb"/>
        <w:spacing w:before="0" w:beforeAutospacing="0" w:after="0" w:afterAutospacing="0"/>
        <w:jc w:val="both"/>
        <w:rPr>
          <w:rFonts w:ascii="Arial" w:hAnsi="Arial" w:cs="Arial"/>
        </w:rPr>
      </w:pPr>
      <w:r w:rsidRPr="005F7040">
        <w:rPr>
          <w:rFonts w:ascii="Arial" w:hAnsi="Arial" w:cs="Arial"/>
        </w:rPr>
        <w:t xml:space="preserve">Substantial reduction in COP by the UK Government, which is likely to </w:t>
      </w:r>
      <w:r w:rsidR="00753FC1">
        <w:rPr>
          <w:rFonts w:ascii="Arial" w:hAnsi="Arial" w:cs="Arial"/>
        </w:rPr>
        <w:t xml:space="preserve">lead to a large increase in SS. </w:t>
      </w:r>
      <w:r w:rsidRPr="005F7040">
        <w:rPr>
          <w:rFonts w:ascii="Arial" w:hAnsi="Arial" w:cs="Arial"/>
        </w:rPr>
        <w:t xml:space="preserve">Increase in DD may take time, because tastes and preferences do not change overnight. Information about mobile service quality is not obtained immediately. </w:t>
      </w:r>
    </w:p>
    <w:p w14:paraId="49ECB786" w14:textId="77777777" w:rsidR="005F7040" w:rsidRPr="00753FC1" w:rsidRDefault="00753FC1" w:rsidP="00753FC1">
      <w:pPr>
        <w:pStyle w:val="NormalWeb"/>
        <w:spacing w:before="0" w:beforeAutospacing="0" w:after="0" w:afterAutospacing="0"/>
        <w:jc w:val="both"/>
        <w:rPr>
          <w:rFonts w:ascii="Arial" w:hAnsi="Arial" w:cs="Arial"/>
          <w:b/>
        </w:rPr>
      </w:pPr>
      <w:r w:rsidRPr="00753FC1">
        <w:rPr>
          <w:rFonts w:ascii="Arial" w:hAnsi="Arial" w:cs="Arial"/>
          <w:b/>
        </w:rPr>
        <w:lastRenderedPageBreak/>
        <w:t>(e) Explain two reasons a lack of competition in the UK telecommunications industry will ‘hurt consumers’ (Extract 5). [4]</w:t>
      </w:r>
    </w:p>
    <w:p w14:paraId="19497BCE" w14:textId="77777777" w:rsidR="00753FC1" w:rsidRPr="005F7040" w:rsidRDefault="00753FC1" w:rsidP="00753FC1">
      <w:pPr>
        <w:pStyle w:val="NormalWeb"/>
        <w:spacing w:before="0" w:beforeAutospacing="0" w:after="0" w:afterAutospacing="0"/>
        <w:jc w:val="both"/>
        <w:rPr>
          <w:rFonts w:ascii="Arial" w:hAnsi="Arial" w:cs="Arial"/>
        </w:rPr>
      </w:pPr>
    </w:p>
    <w:p w14:paraId="331F456F" w14:textId="77777777" w:rsidR="00753FC1" w:rsidRDefault="00753FC1" w:rsidP="00753FC1">
      <w:pPr>
        <w:pStyle w:val="NormalWeb"/>
        <w:spacing w:before="0" w:beforeAutospacing="0" w:after="0" w:afterAutospacing="0"/>
        <w:jc w:val="both"/>
        <w:rPr>
          <w:rFonts w:ascii="Arial" w:hAnsi="Arial" w:cs="Arial"/>
        </w:rPr>
      </w:pPr>
      <w:r w:rsidRPr="00753FC1">
        <w:rPr>
          <w:rFonts w:ascii="Arial" w:hAnsi="Arial" w:cs="Arial"/>
        </w:rPr>
        <w:t>Three and O2 will become the largest firm in the market after merger. (Extract 4) This raises their market power, enabling them to raise prices to increase profits in future. This will reduce consumer surplus.</w:t>
      </w:r>
    </w:p>
    <w:p w14:paraId="51B7849F" w14:textId="77777777" w:rsidR="00753FC1" w:rsidRPr="00753FC1" w:rsidRDefault="00753FC1" w:rsidP="00753FC1">
      <w:pPr>
        <w:pStyle w:val="NormalWeb"/>
        <w:spacing w:before="0" w:beforeAutospacing="0" w:after="0" w:afterAutospacing="0"/>
        <w:jc w:val="both"/>
        <w:rPr>
          <w:rFonts w:ascii="Arial" w:hAnsi="Arial" w:cs="Arial"/>
        </w:rPr>
      </w:pPr>
    </w:p>
    <w:p w14:paraId="0867A4AD" w14:textId="77777777" w:rsidR="00753FC1" w:rsidRPr="00753FC1" w:rsidRDefault="00753FC1" w:rsidP="00753FC1">
      <w:pPr>
        <w:pStyle w:val="NormalWeb"/>
        <w:spacing w:before="0" w:beforeAutospacing="0" w:after="0" w:afterAutospacing="0"/>
        <w:jc w:val="both"/>
        <w:rPr>
          <w:rFonts w:ascii="Arial" w:hAnsi="Arial" w:cs="Arial"/>
        </w:rPr>
      </w:pPr>
      <w:r w:rsidRPr="00753FC1">
        <w:rPr>
          <w:rFonts w:ascii="Arial" w:hAnsi="Arial" w:cs="Arial"/>
        </w:rPr>
        <w:t>With fewer firms in the market, the choice of mobile plans may be reduced (i.e. will not see the variety of combinations of different features seen in Table 1). Therefore, consumers may be negatively affected.</w:t>
      </w:r>
    </w:p>
    <w:p w14:paraId="0B253D51" w14:textId="77777777" w:rsidR="00753FC1" w:rsidRDefault="00753FC1" w:rsidP="00753FC1">
      <w:pPr>
        <w:pStyle w:val="NormalWeb"/>
        <w:spacing w:before="0" w:beforeAutospacing="0" w:after="0" w:afterAutospacing="0"/>
        <w:jc w:val="both"/>
        <w:rPr>
          <w:rFonts w:ascii="Arial" w:hAnsi="Arial" w:cs="Arial"/>
        </w:rPr>
      </w:pPr>
    </w:p>
    <w:p w14:paraId="2EAE164E" w14:textId="77777777" w:rsidR="005F7040" w:rsidRDefault="00753FC1" w:rsidP="00753FC1">
      <w:pPr>
        <w:pStyle w:val="NormalWeb"/>
        <w:spacing w:before="0" w:beforeAutospacing="0" w:after="0" w:afterAutospacing="0"/>
        <w:jc w:val="both"/>
        <w:rPr>
          <w:rFonts w:ascii="Arial" w:hAnsi="Arial" w:cs="Arial"/>
        </w:rPr>
      </w:pPr>
      <w:r w:rsidRPr="00753FC1">
        <w:rPr>
          <w:rFonts w:ascii="Arial" w:hAnsi="Arial" w:cs="Arial"/>
        </w:rPr>
        <w:t>With an even larger market share, the merged company may not see a need to continually innovate to provide better quality services to its customers. This reduces any potential improvement in quality that firms may undertake to provide as a form of non-price competition.</w:t>
      </w:r>
    </w:p>
    <w:p w14:paraId="679A8BEB" w14:textId="77777777" w:rsidR="00753FC1" w:rsidRDefault="00753FC1" w:rsidP="00753FC1">
      <w:pPr>
        <w:pStyle w:val="NormalWeb"/>
        <w:spacing w:before="0" w:beforeAutospacing="0" w:after="0" w:afterAutospacing="0"/>
        <w:jc w:val="both"/>
        <w:rPr>
          <w:rFonts w:ascii="Arial" w:hAnsi="Arial" w:cs="Arial"/>
        </w:rPr>
      </w:pPr>
    </w:p>
    <w:p w14:paraId="2EF6B18E" w14:textId="77777777" w:rsidR="00753FC1" w:rsidRPr="00753FC1" w:rsidRDefault="00753FC1" w:rsidP="00753FC1">
      <w:pPr>
        <w:pStyle w:val="NormalWeb"/>
        <w:spacing w:before="0" w:beforeAutospacing="0" w:after="0" w:afterAutospacing="0"/>
        <w:jc w:val="both"/>
        <w:rPr>
          <w:rFonts w:ascii="Arial" w:hAnsi="Arial" w:cs="Arial"/>
          <w:b/>
        </w:rPr>
      </w:pPr>
      <w:r w:rsidRPr="00753FC1">
        <w:rPr>
          <w:rFonts w:ascii="Arial" w:hAnsi="Arial" w:cs="Arial"/>
          <w:b/>
        </w:rPr>
        <w:t>(f) Evaluate the factors that likely determined why the UK Government blocked the merger between Three and O2. [10]</w:t>
      </w:r>
    </w:p>
    <w:p w14:paraId="49065FBD" w14:textId="77777777" w:rsidR="00753FC1" w:rsidRDefault="00753FC1" w:rsidP="00753FC1">
      <w:pPr>
        <w:pStyle w:val="NormalWeb"/>
        <w:spacing w:before="0" w:beforeAutospacing="0" w:after="0" w:afterAutospacing="0"/>
        <w:jc w:val="both"/>
        <w:rPr>
          <w:rFonts w:ascii="Arial" w:hAnsi="Arial" w:cs="Arial"/>
        </w:rPr>
      </w:pPr>
    </w:p>
    <w:p w14:paraId="1493B69F" w14:textId="77777777" w:rsidR="00753FC1" w:rsidRPr="00753FC1" w:rsidRDefault="00753FC1" w:rsidP="00753FC1">
      <w:pPr>
        <w:pStyle w:val="NormalWeb"/>
        <w:spacing w:before="0" w:beforeAutospacing="0" w:after="0" w:afterAutospacing="0"/>
        <w:jc w:val="both"/>
        <w:rPr>
          <w:rFonts w:ascii="Arial" w:hAnsi="Arial" w:cs="Arial"/>
          <w:u w:val="single"/>
        </w:rPr>
      </w:pPr>
      <w:r>
        <w:rPr>
          <w:rFonts w:ascii="Arial" w:hAnsi="Arial" w:cs="Arial"/>
          <w:u w:val="single"/>
        </w:rPr>
        <w:t xml:space="preserve">Question Requirement </w:t>
      </w:r>
    </w:p>
    <w:p w14:paraId="01D1A6E4" w14:textId="77777777" w:rsidR="00753FC1" w:rsidRDefault="00753FC1" w:rsidP="00753FC1">
      <w:pPr>
        <w:pStyle w:val="ListParagraph"/>
        <w:numPr>
          <w:ilvl w:val="0"/>
          <w:numId w:val="45"/>
        </w:numPr>
        <w:rPr>
          <w:rFonts w:ascii="Arial" w:eastAsia="Times New Roman" w:hAnsi="Arial" w:cs="Arial"/>
          <w:lang w:eastAsia="en-SG"/>
        </w:rPr>
      </w:pPr>
      <w:r w:rsidRPr="00753FC1">
        <w:rPr>
          <w:rFonts w:ascii="Arial" w:eastAsia="Times New Roman" w:hAnsi="Arial" w:cs="Arial"/>
          <w:lang w:eastAsia="en-SG"/>
        </w:rPr>
        <w:t>Identify factors that are relevant for government decision making</w:t>
      </w:r>
    </w:p>
    <w:p w14:paraId="62FC23FC" w14:textId="77777777" w:rsidR="00753FC1" w:rsidRDefault="00753FC1" w:rsidP="00753FC1">
      <w:pPr>
        <w:pStyle w:val="ListParagraph"/>
        <w:numPr>
          <w:ilvl w:val="0"/>
          <w:numId w:val="45"/>
        </w:numPr>
        <w:rPr>
          <w:rFonts w:ascii="Arial" w:eastAsia="Times New Roman" w:hAnsi="Arial" w:cs="Arial"/>
          <w:lang w:eastAsia="en-SG"/>
        </w:rPr>
      </w:pPr>
      <w:r>
        <w:rPr>
          <w:rFonts w:ascii="Arial" w:eastAsia="Times New Roman" w:hAnsi="Arial" w:cs="Arial"/>
          <w:lang w:eastAsia="en-SG"/>
        </w:rPr>
        <w:t>E</w:t>
      </w:r>
      <w:r w:rsidRPr="00753FC1">
        <w:rPr>
          <w:rFonts w:ascii="Arial" w:eastAsia="Times New Roman" w:hAnsi="Arial" w:cs="Arial"/>
          <w:lang w:eastAsia="en-SG"/>
        </w:rPr>
        <w:t>laborate/provide examples of how it may choose betw</w:t>
      </w:r>
      <w:r>
        <w:rPr>
          <w:rFonts w:ascii="Arial" w:eastAsia="Times New Roman" w:hAnsi="Arial" w:cs="Arial"/>
          <w:lang w:eastAsia="en-SG"/>
        </w:rPr>
        <w:t>een blocking the merger or not</w:t>
      </w:r>
    </w:p>
    <w:p w14:paraId="7DFD6C5D" w14:textId="77777777" w:rsidR="00753FC1" w:rsidRPr="00753FC1" w:rsidRDefault="00753FC1" w:rsidP="00753FC1">
      <w:pPr>
        <w:pStyle w:val="ListParagraph"/>
        <w:numPr>
          <w:ilvl w:val="0"/>
          <w:numId w:val="45"/>
        </w:numPr>
        <w:rPr>
          <w:rFonts w:ascii="Arial" w:eastAsia="Times New Roman" w:hAnsi="Arial" w:cs="Arial"/>
          <w:lang w:eastAsia="en-SG"/>
        </w:rPr>
      </w:pPr>
      <w:r>
        <w:rPr>
          <w:rFonts w:ascii="Arial" w:eastAsia="Times New Roman" w:hAnsi="Arial" w:cs="Arial"/>
          <w:lang w:eastAsia="en-SG"/>
        </w:rPr>
        <w:t>Assess the importance of the factors</w:t>
      </w:r>
    </w:p>
    <w:p w14:paraId="7E331940" w14:textId="77777777" w:rsidR="00753FC1" w:rsidRDefault="00753FC1" w:rsidP="00753FC1">
      <w:pPr>
        <w:pStyle w:val="NormalWeb"/>
        <w:spacing w:before="0" w:beforeAutospacing="0" w:after="0" w:afterAutospacing="0"/>
        <w:jc w:val="both"/>
        <w:rPr>
          <w:rFonts w:ascii="Arial" w:hAnsi="Arial" w:cs="Arial"/>
        </w:rPr>
      </w:pPr>
    </w:p>
    <w:p w14:paraId="095CBAFE" w14:textId="77777777" w:rsidR="00753FC1" w:rsidRPr="00CA1E5B" w:rsidRDefault="00753FC1" w:rsidP="00753FC1">
      <w:pPr>
        <w:pStyle w:val="NormalWeb"/>
        <w:spacing w:before="0" w:beforeAutospacing="0" w:after="0" w:afterAutospacing="0"/>
        <w:jc w:val="both"/>
        <w:rPr>
          <w:rFonts w:ascii="Arial" w:hAnsi="Arial" w:cs="Arial"/>
          <w:b/>
          <w:u w:val="single"/>
        </w:rPr>
      </w:pPr>
      <w:r w:rsidRPr="00CA1E5B">
        <w:rPr>
          <w:rFonts w:ascii="Arial" w:hAnsi="Arial" w:cs="Arial"/>
          <w:b/>
          <w:u w:val="single"/>
        </w:rPr>
        <w:t>Possible factors, and why they are imp</w:t>
      </w:r>
      <w:r w:rsidR="00CA1E5B">
        <w:rPr>
          <w:rFonts w:ascii="Arial" w:hAnsi="Arial" w:cs="Arial"/>
          <w:b/>
          <w:u w:val="single"/>
        </w:rPr>
        <w:t>ortant</w:t>
      </w:r>
    </w:p>
    <w:p w14:paraId="457E56CC" w14:textId="77777777" w:rsidR="00753FC1" w:rsidRPr="00753FC1" w:rsidRDefault="00753FC1" w:rsidP="00753FC1">
      <w:pPr>
        <w:pStyle w:val="NormalWeb"/>
        <w:spacing w:before="0" w:beforeAutospacing="0" w:after="0" w:afterAutospacing="0"/>
        <w:jc w:val="both"/>
        <w:rPr>
          <w:rFonts w:ascii="Arial" w:hAnsi="Arial" w:cs="Arial"/>
        </w:rPr>
      </w:pPr>
      <w:r w:rsidRPr="00753FC1">
        <w:rPr>
          <w:rFonts w:ascii="Arial" w:hAnsi="Arial" w:cs="Arial"/>
          <w:b/>
        </w:rPr>
        <w:t>Relative extent of market failure from inequity</w:t>
      </w:r>
      <w:r w:rsidRPr="00753FC1">
        <w:rPr>
          <w:rFonts w:ascii="Arial" w:hAnsi="Arial" w:cs="Arial"/>
        </w:rPr>
        <w:t xml:space="preserve"> </w:t>
      </w:r>
      <w:r w:rsidRPr="00CA1E5B">
        <w:rPr>
          <w:rFonts w:ascii="Arial" w:hAnsi="Arial" w:cs="Arial"/>
          <w:b/>
        </w:rPr>
        <w:t>(unfairness of poor mobile coverage in rural UK referenced in Extract 3) and ineffi</w:t>
      </w:r>
      <w:r w:rsidR="00CA1E5B" w:rsidRPr="00CA1E5B">
        <w:rPr>
          <w:rFonts w:ascii="Arial" w:hAnsi="Arial" w:cs="Arial"/>
          <w:b/>
        </w:rPr>
        <w:t xml:space="preserve">ciency due to market dominance: </w:t>
      </w:r>
      <w:r w:rsidR="00CA1E5B">
        <w:rPr>
          <w:rFonts w:ascii="Arial" w:hAnsi="Arial" w:cs="Arial"/>
        </w:rPr>
        <w:t>These affect</w:t>
      </w:r>
      <w:r w:rsidRPr="00753FC1">
        <w:rPr>
          <w:rFonts w:ascii="Arial" w:hAnsi="Arial" w:cs="Arial"/>
        </w:rPr>
        <w:t xml:space="preserve"> choice between allowing Three and O2 to merge, and to block the merger. Important because the government </w:t>
      </w:r>
      <w:proofErr w:type="gramStart"/>
      <w:r w:rsidRPr="00753FC1">
        <w:rPr>
          <w:rFonts w:ascii="Arial" w:hAnsi="Arial" w:cs="Arial"/>
        </w:rPr>
        <w:t>has to</w:t>
      </w:r>
      <w:proofErr w:type="gramEnd"/>
      <w:r w:rsidRPr="00753FC1">
        <w:rPr>
          <w:rFonts w:ascii="Arial" w:hAnsi="Arial" w:cs="Arial"/>
        </w:rPr>
        <w:t xml:space="preserve"> decide which market failure to </w:t>
      </w:r>
      <w:proofErr w:type="spellStart"/>
      <w:r w:rsidRPr="00753FC1">
        <w:rPr>
          <w:rFonts w:ascii="Arial" w:hAnsi="Arial" w:cs="Arial"/>
        </w:rPr>
        <w:t>prioritise</w:t>
      </w:r>
      <w:proofErr w:type="spellEnd"/>
      <w:r w:rsidRPr="00753FC1">
        <w:rPr>
          <w:rFonts w:ascii="Arial" w:hAnsi="Arial" w:cs="Arial"/>
        </w:rPr>
        <w:t xml:space="preserve"> – competing objectives of efficiency and equity. If the UK Government decides that guaranteed coverage of 90% of UK is a fair enough level, compared to the 99% offered by Three and O2, then they may block the merger. Otherwise, they may approve the merger.</w:t>
      </w:r>
    </w:p>
    <w:p w14:paraId="1AD4B69D" w14:textId="77777777" w:rsidR="00753FC1" w:rsidRDefault="00753FC1" w:rsidP="00753FC1">
      <w:pPr>
        <w:pStyle w:val="NormalWeb"/>
        <w:spacing w:before="0" w:beforeAutospacing="0" w:after="0" w:afterAutospacing="0"/>
        <w:jc w:val="both"/>
        <w:rPr>
          <w:rFonts w:ascii="Arial" w:hAnsi="Arial" w:cs="Arial"/>
        </w:rPr>
      </w:pPr>
    </w:p>
    <w:p w14:paraId="6D6E6B17" w14:textId="77777777" w:rsidR="00753FC1" w:rsidRPr="00753FC1" w:rsidRDefault="00753FC1" w:rsidP="00753FC1">
      <w:pPr>
        <w:pStyle w:val="NormalWeb"/>
        <w:spacing w:before="0" w:beforeAutospacing="0" w:after="0" w:afterAutospacing="0"/>
        <w:jc w:val="both"/>
        <w:rPr>
          <w:rFonts w:ascii="Arial" w:hAnsi="Arial" w:cs="Arial"/>
        </w:rPr>
      </w:pPr>
      <w:r w:rsidRPr="00753FC1">
        <w:rPr>
          <w:rFonts w:ascii="Arial" w:hAnsi="Arial" w:cs="Arial"/>
        </w:rPr>
        <w:t>This point may instead be expressed in terms of the relative extent of market failure arising from factor immobility and market dominance. From the government’s response of blocking the merger, it seems to have judged that the additional social benefit of raising mobile phone coverage from 90% to 99% of UK is less than the additional opportunity cost to society – that there will be increased market dominance and therefore a larger deadweight loss in the telecommunications industry.</w:t>
      </w:r>
    </w:p>
    <w:p w14:paraId="400F4B30" w14:textId="77777777" w:rsidR="00753FC1" w:rsidRPr="00753FC1" w:rsidRDefault="00753FC1" w:rsidP="00753FC1">
      <w:pPr>
        <w:pStyle w:val="NormalWeb"/>
        <w:spacing w:before="0" w:beforeAutospacing="0" w:after="0" w:afterAutospacing="0"/>
        <w:jc w:val="both"/>
        <w:rPr>
          <w:rFonts w:ascii="Arial" w:hAnsi="Arial" w:cs="Arial"/>
        </w:rPr>
      </w:pPr>
    </w:p>
    <w:p w14:paraId="25C457C4" w14:textId="77777777" w:rsidR="00753FC1" w:rsidRPr="00753FC1" w:rsidRDefault="00753FC1" w:rsidP="00753FC1">
      <w:pPr>
        <w:pStyle w:val="NormalWeb"/>
        <w:spacing w:before="0" w:beforeAutospacing="0" w:after="0" w:afterAutospacing="0"/>
        <w:jc w:val="both"/>
        <w:rPr>
          <w:rFonts w:ascii="Arial" w:hAnsi="Arial" w:cs="Arial"/>
        </w:rPr>
      </w:pPr>
      <w:r>
        <w:rPr>
          <w:rFonts w:ascii="Arial" w:hAnsi="Arial" w:cs="Arial"/>
          <w:b/>
        </w:rPr>
        <w:t>Feasibility</w:t>
      </w:r>
      <w:r>
        <w:rPr>
          <w:rFonts w:ascii="Arial" w:hAnsi="Arial" w:cs="Arial"/>
        </w:rPr>
        <w:t xml:space="preserve">: It </w:t>
      </w:r>
      <w:r w:rsidRPr="00753FC1">
        <w:rPr>
          <w:rFonts w:ascii="Arial" w:hAnsi="Arial" w:cs="Arial"/>
        </w:rPr>
        <w:t>affects choice between the government undertaking infrastructure development, or the private sector undertaking such development. Important because if the government’s budget balance is in a persistent deficit, undertaking large government expenditure may not be an option and the UK Government may thus choose to approve the merger between Three and O2 instead. However, if the UK Government deems that its budget position is healthy, it may choose to block the merger and undertake the infrastructure development via government expenditure.</w:t>
      </w:r>
    </w:p>
    <w:p w14:paraId="7867C02F" w14:textId="77777777" w:rsidR="00753FC1" w:rsidRPr="00753FC1" w:rsidRDefault="00753FC1" w:rsidP="00753FC1">
      <w:pPr>
        <w:pStyle w:val="NormalWeb"/>
        <w:spacing w:before="0" w:beforeAutospacing="0" w:after="0" w:afterAutospacing="0"/>
        <w:jc w:val="both"/>
        <w:rPr>
          <w:rFonts w:ascii="Arial" w:hAnsi="Arial" w:cs="Arial"/>
        </w:rPr>
      </w:pPr>
      <w:r w:rsidRPr="00753FC1">
        <w:rPr>
          <w:rFonts w:ascii="Arial" w:hAnsi="Arial" w:cs="Arial"/>
          <w:b/>
        </w:rPr>
        <w:lastRenderedPageBreak/>
        <w:t>Side-effects/trade-offs</w:t>
      </w:r>
      <w:r>
        <w:rPr>
          <w:rFonts w:ascii="Arial" w:hAnsi="Arial" w:cs="Arial"/>
          <w:b/>
        </w:rPr>
        <w:t>:</w:t>
      </w:r>
      <w:r w:rsidRPr="00753FC1">
        <w:rPr>
          <w:rFonts w:ascii="Arial" w:hAnsi="Arial" w:cs="Arial"/>
        </w:rPr>
        <w:t xml:space="preserve"> </w:t>
      </w:r>
      <w:r>
        <w:rPr>
          <w:rFonts w:ascii="Arial" w:hAnsi="Arial" w:cs="Arial"/>
        </w:rPr>
        <w:t>A</w:t>
      </w:r>
      <w:r w:rsidRPr="00753FC1">
        <w:rPr>
          <w:rFonts w:ascii="Arial" w:hAnsi="Arial" w:cs="Arial"/>
        </w:rPr>
        <w:t xml:space="preserve">llowing or disallowing firms to merge depends on the efficiencies they generate too. If a firm is not allowed to merge, efficiencies that may be generated (e.g. productive efficiency due to increased internal EOS reaped and dynamic efficiency due to product/process innovation that may be carried out due to increased supernormal profits) when firms are large may not be reaped. If the government deems that allowing firms to merge may lead to improvements in productive and dynamic efficiency, then it may choose instead to approve the merger between Three and O2. If these positive side-effects the merger generates are limited, then they may choose not to approve the merger between Three and O2. The UK Government may have considered that the latter is likely to be the case because investment in infrastructure was limited, and less competition is likely to reduce the incentive for </w:t>
      </w:r>
      <w:r>
        <w:rPr>
          <w:rFonts w:ascii="Arial" w:hAnsi="Arial" w:cs="Arial"/>
        </w:rPr>
        <w:t>such investment.</w:t>
      </w:r>
    </w:p>
    <w:p w14:paraId="3F44BDF1" w14:textId="77777777" w:rsidR="00753FC1" w:rsidRDefault="00753FC1" w:rsidP="00753FC1">
      <w:pPr>
        <w:pStyle w:val="NormalWeb"/>
        <w:spacing w:before="0" w:beforeAutospacing="0" w:after="0" w:afterAutospacing="0"/>
        <w:jc w:val="both"/>
        <w:rPr>
          <w:rFonts w:ascii="Arial" w:hAnsi="Arial" w:cs="Arial"/>
        </w:rPr>
      </w:pPr>
    </w:p>
    <w:p w14:paraId="4B378B8F" w14:textId="77777777" w:rsidR="00753FC1" w:rsidRPr="00753FC1" w:rsidRDefault="00753FC1" w:rsidP="00753FC1">
      <w:pPr>
        <w:pStyle w:val="NormalWeb"/>
        <w:spacing w:before="0" w:beforeAutospacing="0" w:after="0" w:afterAutospacing="0"/>
        <w:jc w:val="both"/>
        <w:rPr>
          <w:rFonts w:ascii="Arial" w:hAnsi="Arial" w:cs="Arial"/>
        </w:rPr>
      </w:pPr>
      <w:r w:rsidRPr="00753FC1">
        <w:rPr>
          <w:rFonts w:ascii="Arial" w:hAnsi="Arial" w:cs="Arial"/>
          <w:b/>
        </w:rPr>
        <w:t>Time period</w:t>
      </w:r>
      <w:r>
        <w:rPr>
          <w:rFonts w:ascii="Arial" w:hAnsi="Arial" w:cs="Arial"/>
        </w:rPr>
        <w:t xml:space="preserve">: </w:t>
      </w:r>
      <w:r w:rsidRPr="00753FC1">
        <w:rPr>
          <w:rFonts w:ascii="Arial" w:hAnsi="Arial" w:cs="Arial"/>
        </w:rPr>
        <w:t xml:space="preserve">The government may consider both the short-term and long-term impact of a merger between Three and O2. Although it has been promised that the geographical coverage of mobile services will increase, and cheap mobile phone plans for pensioners, these benefits (from society’s point of view) may be more than costs in the short-term. In the long-term, Three and O2 may exploit their increased market power to raise prices to increase profits. This will increase deadweight loss due to market dominance in the long-term. </w:t>
      </w:r>
    </w:p>
    <w:p w14:paraId="2CF1D1F4" w14:textId="77777777" w:rsidR="00753FC1" w:rsidRPr="00753FC1" w:rsidRDefault="00753FC1" w:rsidP="00753FC1">
      <w:pPr>
        <w:pStyle w:val="NormalWeb"/>
        <w:spacing w:before="0" w:beforeAutospacing="0" w:after="0" w:afterAutospacing="0"/>
        <w:jc w:val="both"/>
        <w:rPr>
          <w:rFonts w:ascii="Arial" w:hAnsi="Arial" w:cs="Arial"/>
          <w:b/>
        </w:rPr>
      </w:pPr>
    </w:p>
    <w:p w14:paraId="541051C9" w14:textId="77777777" w:rsidR="00753FC1" w:rsidRPr="00753FC1" w:rsidRDefault="00753FC1" w:rsidP="00753FC1">
      <w:pPr>
        <w:pStyle w:val="NormalWeb"/>
        <w:spacing w:before="0" w:beforeAutospacing="0" w:after="0" w:afterAutospacing="0"/>
        <w:jc w:val="both"/>
        <w:rPr>
          <w:rFonts w:ascii="Arial" w:hAnsi="Arial" w:cs="Arial"/>
          <w:b/>
        </w:rPr>
      </w:pPr>
      <w:r w:rsidRPr="00753FC1">
        <w:rPr>
          <w:rFonts w:ascii="Arial" w:hAnsi="Arial" w:cs="Arial"/>
          <w:b/>
        </w:rPr>
        <w:t>Evaluation: Make a judgement about what factors are likely to be more important than others and why, and link it towards the choice of government intervention within the data</w:t>
      </w:r>
    </w:p>
    <w:p w14:paraId="111E6530" w14:textId="77777777" w:rsidR="00753FC1" w:rsidRPr="00753FC1" w:rsidRDefault="00753FC1" w:rsidP="00753FC1">
      <w:pPr>
        <w:pStyle w:val="NormalWeb"/>
        <w:spacing w:before="0" w:beforeAutospacing="0" w:after="0" w:afterAutospacing="0"/>
        <w:jc w:val="both"/>
        <w:rPr>
          <w:rFonts w:ascii="Arial" w:hAnsi="Arial" w:cs="Arial"/>
        </w:rPr>
      </w:pPr>
    </w:p>
    <w:p w14:paraId="561C9BC2" w14:textId="77777777" w:rsidR="00753FC1" w:rsidRPr="00753FC1" w:rsidRDefault="00753FC1" w:rsidP="00753FC1">
      <w:pPr>
        <w:pStyle w:val="NormalWeb"/>
        <w:spacing w:before="0" w:beforeAutospacing="0" w:after="0" w:afterAutospacing="0"/>
        <w:jc w:val="both"/>
        <w:rPr>
          <w:rFonts w:ascii="Arial" w:hAnsi="Arial" w:cs="Arial"/>
        </w:rPr>
      </w:pPr>
      <w:r w:rsidRPr="00753FC1">
        <w:rPr>
          <w:rFonts w:ascii="Arial" w:hAnsi="Arial" w:cs="Arial"/>
        </w:rPr>
        <w:t>Relative extent of market failure is the most important factor because the aim of the government’s intervention is to correct market failure. Since the government has chosen to block the merger, it likely deems that the possible deadweight loss that arises from market dominance is greater than that from factor immobility.</w:t>
      </w:r>
    </w:p>
    <w:p w14:paraId="22903998" w14:textId="77777777" w:rsidR="00753FC1" w:rsidRDefault="00753FC1" w:rsidP="00753FC1">
      <w:pPr>
        <w:pStyle w:val="NormalWeb"/>
        <w:spacing w:before="0" w:beforeAutospacing="0" w:after="0" w:afterAutospacing="0"/>
        <w:jc w:val="both"/>
        <w:rPr>
          <w:rFonts w:ascii="Arial" w:hAnsi="Arial" w:cs="Arial"/>
        </w:rPr>
      </w:pPr>
    </w:p>
    <w:p w14:paraId="11FE4713" w14:textId="77777777" w:rsidR="00753FC1" w:rsidRPr="00753FC1" w:rsidRDefault="00753FC1" w:rsidP="00753FC1">
      <w:pPr>
        <w:pStyle w:val="NormalWeb"/>
        <w:spacing w:before="0" w:beforeAutospacing="0" w:after="0" w:afterAutospacing="0"/>
        <w:jc w:val="both"/>
        <w:rPr>
          <w:rFonts w:ascii="Arial" w:hAnsi="Arial" w:cs="Arial"/>
        </w:rPr>
      </w:pPr>
      <w:r w:rsidRPr="00753FC1">
        <w:rPr>
          <w:rFonts w:ascii="Arial" w:hAnsi="Arial" w:cs="Arial"/>
        </w:rPr>
        <w:t xml:space="preserve">Feasibility is not likely to an important factor in this case because the UK Government has already decided to embark on the mobile network infrastructure investment </w:t>
      </w:r>
      <w:proofErr w:type="spellStart"/>
      <w:r w:rsidRPr="00753FC1">
        <w:rPr>
          <w:rFonts w:ascii="Arial" w:hAnsi="Arial" w:cs="Arial"/>
        </w:rPr>
        <w:t>programme</w:t>
      </w:r>
      <w:proofErr w:type="spellEnd"/>
      <w:r w:rsidRPr="00753FC1">
        <w:rPr>
          <w:rFonts w:ascii="Arial" w:hAnsi="Arial" w:cs="Arial"/>
        </w:rPr>
        <w:t xml:space="preserve"> (Extract 3).</w:t>
      </w:r>
    </w:p>
    <w:p w14:paraId="62F968FC" w14:textId="77777777" w:rsidR="00753FC1" w:rsidRDefault="00753FC1" w:rsidP="00753FC1">
      <w:pPr>
        <w:pStyle w:val="NormalWeb"/>
        <w:spacing w:before="0" w:beforeAutospacing="0" w:after="0" w:afterAutospacing="0"/>
        <w:jc w:val="both"/>
        <w:rPr>
          <w:rFonts w:ascii="Arial" w:hAnsi="Arial" w:cs="Arial"/>
        </w:rPr>
      </w:pPr>
    </w:p>
    <w:p w14:paraId="153D7785" w14:textId="77777777" w:rsidR="00753FC1" w:rsidRPr="00753FC1" w:rsidRDefault="00753FC1" w:rsidP="00753FC1">
      <w:pPr>
        <w:pStyle w:val="NormalWeb"/>
        <w:spacing w:before="0" w:beforeAutospacing="0" w:after="0" w:afterAutospacing="0"/>
        <w:jc w:val="both"/>
        <w:rPr>
          <w:rFonts w:ascii="Arial" w:hAnsi="Arial" w:cs="Arial"/>
        </w:rPr>
      </w:pPr>
      <w:r w:rsidRPr="00753FC1">
        <w:rPr>
          <w:rFonts w:ascii="Arial" w:hAnsi="Arial" w:cs="Arial"/>
        </w:rPr>
        <w:t xml:space="preserve">It is likely that the UK Government deemed that the possible efficiencies arising from the merger are likely to bring about less benefits to society than the possible costs as a result of increased market dominance. </w:t>
      </w:r>
    </w:p>
    <w:p w14:paraId="721EF956" w14:textId="77777777" w:rsidR="00753FC1" w:rsidRDefault="00753FC1" w:rsidP="00753FC1">
      <w:pPr>
        <w:pStyle w:val="NormalWeb"/>
        <w:spacing w:before="0" w:beforeAutospacing="0" w:after="0" w:afterAutospacing="0"/>
        <w:jc w:val="both"/>
        <w:rPr>
          <w:rFonts w:ascii="Arial" w:hAnsi="Arial" w:cs="Arial"/>
        </w:rPr>
      </w:pPr>
    </w:p>
    <w:p w14:paraId="29505826" w14:textId="77777777" w:rsidR="00753FC1" w:rsidRPr="005F7040" w:rsidRDefault="00753FC1" w:rsidP="00753FC1">
      <w:pPr>
        <w:pStyle w:val="NormalWeb"/>
        <w:spacing w:before="0" w:beforeAutospacing="0" w:after="0" w:afterAutospacing="0"/>
        <w:jc w:val="both"/>
        <w:rPr>
          <w:rFonts w:ascii="Arial" w:hAnsi="Arial" w:cs="Arial"/>
        </w:rPr>
      </w:pPr>
    </w:p>
    <w:p w14:paraId="0A525FAF" w14:textId="77777777" w:rsidR="000055AF" w:rsidRPr="005F7040" w:rsidRDefault="000055AF" w:rsidP="00753FC1">
      <w:pPr>
        <w:pStyle w:val="NormalWeb"/>
        <w:spacing w:before="0" w:beforeAutospacing="0" w:after="0" w:afterAutospacing="0"/>
        <w:jc w:val="both"/>
        <w:rPr>
          <w:rFonts w:ascii="Arial" w:hAnsi="Arial" w:cs="Arial"/>
        </w:rPr>
      </w:pPr>
    </w:p>
    <w:p w14:paraId="152D60B1" w14:textId="77777777" w:rsidR="00000C6D" w:rsidRPr="000055AF" w:rsidRDefault="00000C6D" w:rsidP="00753FC1">
      <w:pPr>
        <w:jc w:val="both"/>
        <w:rPr>
          <w:lang w:val="en-SG"/>
        </w:rPr>
      </w:pPr>
    </w:p>
    <w:sectPr w:rsidR="00000C6D" w:rsidRPr="000055AF"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63C53" w14:textId="77777777" w:rsidR="008B7BB3" w:rsidRDefault="008B7BB3" w:rsidP="00566AB3">
      <w:r>
        <w:separator/>
      </w:r>
    </w:p>
  </w:endnote>
  <w:endnote w:type="continuationSeparator" w:id="0">
    <w:p w14:paraId="5ED4D0D7" w14:textId="77777777" w:rsidR="008B7BB3" w:rsidRDefault="008B7BB3"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8CE30" w14:textId="77777777" w:rsidR="007304CF" w:rsidRDefault="007304CF"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740AF594" w14:textId="77777777" w:rsidR="007304CF" w:rsidRDefault="007304CF"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637C2F6A" w14:textId="77777777" w:rsidR="007304CF" w:rsidRPr="00366349" w:rsidRDefault="007304CF"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051FD" w14:textId="77777777" w:rsidR="008B7BB3" w:rsidRDefault="008B7BB3" w:rsidP="00566AB3">
      <w:r>
        <w:separator/>
      </w:r>
    </w:p>
  </w:footnote>
  <w:footnote w:type="continuationSeparator" w:id="0">
    <w:p w14:paraId="1720FF26" w14:textId="77777777" w:rsidR="008B7BB3" w:rsidRDefault="008B7BB3"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08220591" w14:textId="77777777" w:rsidR="007304CF" w:rsidRPr="005E0FEE" w:rsidRDefault="007304CF" w:rsidP="005E0FEE">
        <w:pPr>
          <w:pStyle w:val="Header"/>
          <w:pBdr>
            <w:bottom w:val="single" w:sz="4" w:space="1" w:color="D9D9D9" w:themeColor="background1" w:themeShade="D9"/>
          </w:pBdr>
          <w:jc w:val="right"/>
          <w:rPr>
            <w:b/>
            <w:bCs/>
          </w:rPr>
        </w:pPr>
        <w:r w:rsidRPr="009B23EC">
          <w:rPr>
            <w:noProof/>
          </w:rPr>
          <w:drawing>
            <wp:inline distT="0" distB="0" distL="0" distR="0" wp14:anchorId="24C4318E" wp14:editId="15ADCB96">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4767F968" wp14:editId="7AD7E24B">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743D27" w:rsidRPr="00743D27">
          <w:rPr>
            <w:b/>
            <w:bCs/>
            <w:noProof/>
          </w:rPr>
          <w:t>1</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4A6F"/>
    <w:multiLevelType w:val="multilevel"/>
    <w:tmpl w:val="A4D0394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0F077D"/>
    <w:multiLevelType w:val="hybridMultilevel"/>
    <w:tmpl w:val="0652BEB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A092582"/>
    <w:multiLevelType w:val="hybridMultilevel"/>
    <w:tmpl w:val="2C74B29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CA36A9C"/>
    <w:multiLevelType w:val="hybridMultilevel"/>
    <w:tmpl w:val="5FAE0CE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2370AF2"/>
    <w:multiLevelType w:val="hybridMultilevel"/>
    <w:tmpl w:val="F68849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4DF640E"/>
    <w:multiLevelType w:val="hybridMultilevel"/>
    <w:tmpl w:val="6E74B26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7"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90226A7"/>
    <w:multiLevelType w:val="hybridMultilevel"/>
    <w:tmpl w:val="B31CEC72"/>
    <w:lvl w:ilvl="0" w:tplc="D0D62F0E">
      <w:start w:val="3"/>
      <w:numFmt w:val="bullet"/>
      <w:lvlText w:val=""/>
      <w:lvlJc w:val="left"/>
      <w:pPr>
        <w:ind w:left="720" w:hanging="360"/>
      </w:pPr>
      <w:rPr>
        <w:rFonts w:ascii="Wingdings" w:eastAsia="SimSu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80B2B"/>
    <w:multiLevelType w:val="hybridMultilevel"/>
    <w:tmpl w:val="A45286BC"/>
    <w:lvl w:ilvl="0" w:tplc="334083F0">
      <w:numFmt w:val="bullet"/>
      <w:lvlText w:val=""/>
      <w:lvlJc w:val="left"/>
      <w:pPr>
        <w:tabs>
          <w:tab w:val="num" w:pos="360"/>
        </w:tabs>
        <w:ind w:left="360" w:hanging="360"/>
      </w:pPr>
      <w:rPr>
        <w:rFonts w:ascii="Symbol" w:hAnsi="Symbol" w:hint="default"/>
        <w:b w:val="0"/>
        <w:i w:val="0"/>
        <w:sz w:val="22"/>
        <w:szCs w:val="22"/>
      </w:rPr>
    </w:lvl>
    <w:lvl w:ilvl="1" w:tplc="E464877E">
      <w:start w:val="1"/>
      <w:numFmt w:val="bullet"/>
      <w:lvlText w:val=""/>
      <w:lvlJc w:val="left"/>
      <w:pPr>
        <w:tabs>
          <w:tab w:val="num" w:pos="720"/>
        </w:tabs>
        <w:ind w:left="720" w:hanging="360"/>
      </w:pPr>
      <w:rPr>
        <w:rFonts w:ascii="Symbol" w:hAnsi="Symbol" w:hint="default"/>
        <w:b w:val="0"/>
        <w:i w:val="0"/>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B96042"/>
    <w:multiLevelType w:val="hybridMultilevel"/>
    <w:tmpl w:val="2AC63E82"/>
    <w:lvl w:ilvl="0" w:tplc="4FB07188">
      <w:start w:val="1"/>
      <w:numFmt w:val="bullet"/>
      <w:lvlText w:val=""/>
      <w:lvlJc w:val="left"/>
      <w:pPr>
        <w:ind w:left="720" w:hanging="360"/>
      </w:pPr>
      <w:rPr>
        <w:rFonts w:ascii="Symbol" w:hAnsi="Symbol" w:hint="default"/>
        <w:sz w:val="20"/>
        <w:szCs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A007D69"/>
    <w:multiLevelType w:val="hybridMultilevel"/>
    <w:tmpl w:val="17B01C5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B7F6A91"/>
    <w:multiLevelType w:val="hybridMultilevel"/>
    <w:tmpl w:val="5DC8504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9A5246"/>
    <w:multiLevelType w:val="hybridMultilevel"/>
    <w:tmpl w:val="40C8B9EE"/>
    <w:lvl w:ilvl="0" w:tplc="4FB07188">
      <w:start w:val="1"/>
      <w:numFmt w:val="bullet"/>
      <w:lvlText w:val=""/>
      <w:lvlJc w:val="left"/>
      <w:pPr>
        <w:ind w:left="720" w:hanging="360"/>
      </w:pPr>
      <w:rPr>
        <w:rFonts w:ascii="Symbol" w:hAnsi="Symbol" w:hint="default"/>
        <w:sz w:val="20"/>
        <w:szCs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57D486E"/>
    <w:multiLevelType w:val="hybridMultilevel"/>
    <w:tmpl w:val="E0F481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5DA3A65"/>
    <w:multiLevelType w:val="hybridMultilevel"/>
    <w:tmpl w:val="59101A0E"/>
    <w:lvl w:ilvl="0" w:tplc="1A6ABC60">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3720F9"/>
    <w:multiLevelType w:val="hybridMultilevel"/>
    <w:tmpl w:val="518CC9AC"/>
    <w:lvl w:ilvl="0" w:tplc="4FB07188">
      <w:start w:val="1"/>
      <w:numFmt w:val="bullet"/>
      <w:lvlText w:val=""/>
      <w:lvlJc w:val="left"/>
      <w:pPr>
        <w:ind w:left="720" w:hanging="360"/>
      </w:pPr>
      <w:rPr>
        <w:rFonts w:ascii="Symbol" w:hAnsi="Symbol" w:hint="default"/>
        <w:sz w:val="20"/>
        <w:szCs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39B215C6"/>
    <w:multiLevelType w:val="hybridMultilevel"/>
    <w:tmpl w:val="023ADF08"/>
    <w:lvl w:ilvl="0" w:tplc="B6B82094">
      <w:start w:val="1"/>
      <w:numFmt w:val="lowerLetter"/>
      <w:lvlText w:val="(%1)"/>
      <w:lvlJc w:val="left"/>
      <w:pPr>
        <w:ind w:left="720" w:hanging="360"/>
      </w:pPr>
      <w:rPr>
        <w:rFonts w:ascii="Arial" w:eastAsia="Calibri" w:hAnsi="Arial" w:cs="Arial"/>
        <w:b/>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0" w15:restartNumberingAfterBreak="0">
    <w:nsid w:val="3BFE3E1B"/>
    <w:multiLevelType w:val="multilevel"/>
    <w:tmpl w:val="9F06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3C588A"/>
    <w:multiLevelType w:val="hybridMultilevel"/>
    <w:tmpl w:val="DB0CE72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40791A1B"/>
    <w:multiLevelType w:val="hybridMultilevel"/>
    <w:tmpl w:val="836C62C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417601F6"/>
    <w:multiLevelType w:val="hybridMultilevel"/>
    <w:tmpl w:val="EF8EB0A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41AA6B50"/>
    <w:multiLevelType w:val="multilevel"/>
    <w:tmpl w:val="4DAAC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CC4077"/>
    <w:multiLevelType w:val="multilevel"/>
    <w:tmpl w:val="9114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003CC2"/>
    <w:multiLevelType w:val="multilevel"/>
    <w:tmpl w:val="3E86E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FD06BE"/>
    <w:multiLevelType w:val="hybridMultilevel"/>
    <w:tmpl w:val="A52E5C1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500179FA"/>
    <w:multiLevelType w:val="hybridMultilevel"/>
    <w:tmpl w:val="592AF7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5EB0637B"/>
    <w:multiLevelType w:val="multilevel"/>
    <w:tmpl w:val="63401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61561E"/>
    <w:multiLevelType w:val="hybridMultilevel"/>
    <w:tmpl w:val="023ADF08"/>
    <w:lvl w:ilvl="0" w:tplc="B6B82094">
      <w:start w:val="1"/>
      <w:numFmt w:val="lowerLetter"/>
      <w:lvlText w:val="(%1)"/>
      <w:lvlJc w:val="left"/>
      <w:pPr>
        <w:ind w:left="720" w:hanging="360"/>
      </w:pPr>
      <w:rPr>
        <w:rFonts w:ascii="Arial" w:eastAsia="Calibri" w:hAnsi="Arial" w:cs="Arial"/>
        <w:b/>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61B80DA7"/>
    <w:multiLevelType w:val="hybridMultilevel"/>
    <w:tmpl w:val="DEE0EC0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2" w15:restartNumberingAfterBreak="0">
    <w:nsid w:val="62E52C56"/>
    <w:multiLevelType w:val="hybridMultilevel"/>
    <w:tmpl w:val="BB264972"/>
    <w:lvl w:ilvl="0" w:tplc="4FB07188">
      <w:start w:val="1"/>
      <w:numFmt w:val="bullet"/>
      <w:lvlText w:val=""/>
      <w:lvlJc w:val="left"/>
      <w:pPr>
        <w:ind w:left="720" w:hanging="360"/>
      </w:pPr>
      <w:rPr>
        <w:rFonts w:ascii="Symbol" w:hAnsi="Symbol" w:hint="default"/>
        <w:sz w:val="20"/>
        <w:szCs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694C5C45"/>
    <w:multiLevelType w:val="hybridMultilevel"/>
    <w:tmpl w:val="2BDAA4F2"/>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6EFE42FF"/>
    <w:multiLevelType w:val="hybridMultilevel"/>
    <w:tmpl w:val="F488A0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73BC4141"/>
    <w:multiLevelType w:val="hybridMultilevel"/>
    <w:tmpl w:val="22E8631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74757638"/>
    <w:multiLevelType w:val="hybridMultilevel"/>
    <w:tmpl w:val="19D8CEC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74AB19E2"/>
    <w:multiLevelType w:val="hybridMultilevel"/>
    <w:tmpl w:val="59E89D7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77D45369"/>
    <w:multiLevelType w:val="multilevel"/>
    <w:tmpl w:val="54AC9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616E74"/>
    <w:multiLevelType w:val="hybridMultilevel"/>
    <w:tmpl w:val="B1DA656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15:restartNumberingAfterBreak="0">
    <w:nsid w:val="799E695C"/>
    <w:multiLevelType w:val="hybridMultilevel"/>
    <w:tmpl w:val="96723BF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1" w15:restartNumberingAfterBreak="0">
    <w:nsid w:val="7B901D00"/>
    <w:multiLevelType w:val="multilevel"/>
    <w:tmpl w:val="7798786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4"/>
  </w:num>
  <w:num w:numId="3">
    <w:abstractNumId w:val="7"/>
  </w:num>
  <w:num w:numId="4">
    <w:abstractNumId w:val="6"/>
  </w:num>
  <w:num w:numId="5">
    <w:abstractNumId w:val="21"/>
  </w:num>
  <w:num w:numId="6">
    <w:abstractNumId w:val="34"/>
  </w:num>
  <w:num w:numId="7">
    <w:abstractNumId w:val="23"/>
  </w:num>
  <w:num w:numId="8">
    <w:abstractNumId w:val="37"/>
  </w:num>
  <w:num w:numId="9">
    <w:abstractNumId w:val="2"/>
  </w:num>
  <w:num w:numId="10">
    <w:abstractNumId w:val="13"/>
  </w:num>
  <w:num w:numId="11">
    <w:abstractNumId w:val="5"/>
  </w:num>
  <w:num w:numId="12">
    <w:abstractNumId w:val="12"/>
  </w:num>
  <w:num w:numId="13">
    <w:abstractNumId w:val="22"/>
  </w:num>
  <w:num w:numId="14">
    <w:abstractNumId w:val="27"/>
  </w:num>
  <w:num w:numId="15">
    <w:abstractNumId w:val="16"/>
  </w:num>
  <w:num w:numId="16">
    <w:abstractNumId w:val="8"/>
  </w:num>
  <w:num w:numId="17">
    <w:abstractNumId w:val="17"/>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4"/>
  </w:num>
  <w:num w:numId="21">
    <w:abstractNumId w:val="32"/>
  </w:num>
  <w:num w:numId="22">
    <w:abstractNumId w:val="36"/>
  </w:num>
  <w:num w:numId="23">
    <w:abstractNumId w:val="1"/>
  </w:num>
  <w:num w:numId="24">
    <w:abstractNumId w:val="28"/>
  </w:num>
  <w:num w:numId="25">
    <w:abstractNumId w:val="35"/>
  </w:num>
  <w:num w:numId="26">
    <w:abstractNumId w:val="40"/>
  </w:num>
  <w:num w:numId="27">
    <w:abstractNumId w:val="18"/>
  </w:num>
  <w:num w:numId="28">
    <w:abstractNumId w:val="11"/>
  </w:num>
  <w:num w:numId="29">
    <w:abstractNumId w:val="39"/>
  </w:num>
  <w:num w:numId="30">
    <w:abstractNumId w:val="15"/>
  </w:num>
  <w:num w:numId="31">
    <w:abstractNumId w:val="38"/>
  </w:num>
  <w:num w:numId="32">
    <w:abstractNumId w:val="24"/>
  </w:num>
  <w:num w:numId="33">
    <w:abstractNumId w:val="26"/>
  </w:num>
  <w:num w:numId="34">
    <w:abstractNumId w:val="0"/>
  </w:num>
  <w:num w:numId="35">
    <w:abstractNumId w:val="20"/>
  </w:num>
  <w:num w:numId="36">
    <w:abstractNumId w:val="29"/>
  </w:num>
  <w:num w:numId="37">
    <w:abstractNumId w:val="25"/>
  </w:num>
  <w:num w:numId="38">
    <w:abstractNumId w:val="41"/>
    <w:lvlOverride w:ilvl="0">
      <w:lvl w:ilvl="0">
        <w:numFmt w:val="decimal"/>
        <w:lvlText w:val="%1."/>
        <w:lvlJc w:val="left"/>
      </w:lvl>
    </w:lvlOverride>
  </w:num>
  <w:num w:numId="39">
    <w:abstractNumId w:val="41"/>
    <w:lvlOverride w:ilvl="0">
      <w:lvl w:ilvl="0">
        <w:numFmt w:val="decimal"/>
        <w:lvlText w:val="%1."/>
        <w:lvlJc w:val="left"/>
      </w:lvl>
    </w:lvlOverride>
    <w:lvlOverride w:ilvl="1">
      <w:lvl w:ilvl="1">
        <w:numFmt w:val="lowerLetter"/>
        <w:lvlText w:val="%2."/>
        <w:lvlJc w:val="left"/>
      </w:lvl>
    </w:lvlOverride>
  </w:num>
  <w:num w:numId="40">
    <w:abstractNumId w:val="41"/>
    <w:lvlOverride w:ilvl="0">
      <w:lvl w:ilvl="0">
        <w:numFmt w:val="decimal"/>
        <w:lvlText w:val="%1."/>
        <w:lvlJc w:val="left"/>
      </w:lvl>
    </w:lvlOverride>
    <w:lvlOverride w:ilvl="1">
      <w:lvl w:ilvl="1">
        <w:numFmt w:val="lowerLetter"/>
        <w:lvlText w:val="%2."/>
        <w:lvlJc w:val="left"/>
      </w:lvl>
    </w:lvlOverride>
  </w:num>
  <w:num w:numId="41">
    <w:abstractNumId w:val="41"/>
    <w:lvlOverride w:ilvl="0">
      <w:lvl w:ilvl="0">
        <w:numFmt w:val="decimal"/>
        <w:lvlText w:val="%1."/>
        <w:lvlJc w:val="left"/>
      </w:lvl>
    </w:lvlOverride>
    <w:lvlOverride w:ilvl="1">
      <w:lvl w:ilvl="1">
        <w:numFmt w:val="lowerLetter"/>
        <w:lvlText w:val="%2."/>
        <w:lvlJc w:val="left"/>
      </w:lvl>
    </w:lvlOverride>
  </w:num>
  <w:num w:numId="42">
    <w:abstractNumId w:val="41"/>
    <w:lvlOverride w:ilvl="0">
      <w:lvl w:ilvl="0">
        <w:numFmt w:val="decimal"/>
        <w:lvlText w:val="%1."/>
        <w:lvlJc w:val="left"/>
      </w:lvl>
    </w:lvlOverride>
    <w:lvlOverride w:ilvl="1">
      <w:lvl w:ilvl="1">
        <w:numFmt w:val="lowerLetter"/>
        <w:lvlText w:val="%2."/>
        <w:lvlJc w:val="left"/>
      </w:lvl>
    </w:lvlOverride>
  </w:num>
  <w:num w:numId="43">
    <w:abstractNumId w:val="9"/>
  </w:num>
  <w:num w:numId="44">
    <w:abstractNumId w:val="33"/>
  </w:num>
  <w:num w:numId="45">
    <w:abstractNumId w:val="31"/>
  </w:num>
  <w:num w:numId="46">
    <w:abstractNumId w:val="19"/>
  </w:num>
  <w:num w:numId="4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0C6D"/>
    <w:rsid w:val="00004A33"/>
    <w:rsid w:val="000055AF"/>
    <w:rsid w:val="000314AC"/>
    <w:rsid w:val="00060624"/>
    <w:rsid w:val="000802E1"/>
    <w:rsid w:val="000A4E14"/>
    <w:rsid w:val="000C2227"/>
    <w:rsid w:val="000C77DA"/>
    <w:rsid w:val="000D20CD"/>
    <w:rsid w:val="000E17FC"/>
    <w:rsid w:val="000F3ED5"/>
    <w:rsid w:val="001249AA"/>
    <w:rsid w:val="00153DC4"/>
    <w:rsid w:val="00182D5F"/>
    <w:rsid w:val="001B57B2"/>
    <w:rsid w:val="001B72DB"/>
    <w:rsid w:val="001F7404"/>
    <w:rsid w:val="00235736"/>
    <w:rsid w:val="00237B2C"/>
    <w:rsid w:val="002501ED"/>
    <w:rsid w:val="002A192A"/>
    <w:rsid w:val="002E71DB"/>
    <w:rsid w:val="00317222"/>
    <w:rsid w:val="00360F5C"/>
    <w:rsid w:val="0036176B"/>
    <w:rsid w:val="0036545A"/>
    <w:rsid w:val="00366349"/>
    <w:rsid w:val="00387230"/>
    <w:rsid w:val="003B20E1"/>
    <w:rsid w:val="003C32FF"/>
    <w:rsid w:val="0042072D"/>
    <w:rsid w:val="0042080E"/>
    <w:rsid w:val="00421818"/>
    <w:rsid w:val="0049115B"/>
    <w:rsid w:val="00494EBE"/>
    <w:rsid w:val="004A07B7"/>
    <w:rsid w:val="004F4B42"/>
    <w:rsid w:val="0051795C"/>
    <w:rsid w:val="005200EB"/>
    <w:rsid w:val="00532A2A"/>
    <w:rsid w:val="0054257C"/>
    <w:rsid w:val="00565939"/>
    <w:rsid w:val="00566AB3"/>
    <w:rsid w:val="005C14B0"/>
    <w:rsid w:val="005C4B5C"/>
    <w:rsid w:val="005E0FEE"/>
    <w:rsid w:val="005F7040"/>
    <w:rsid w:val="005F7A55"/>
    <w:rsid w:val="00624855"/>
    <w:rsid w:val="00641BB8"/>
    <w:rsid w:val="006571AA"/>
    <w:rsid w:val="00694834"/>
    <w:rsid w:val="006F6BF7"/>
    <w:rsid w:val="00705CBB"/>
    <w:rsid w:val="00721D90"/>
    <w:rsid w:val="007304CF"/>
    <w:rsid w:val="00743737"/>
    <w:rsid w:val="00743D27"/>
    <w:rsid w:val="00753FC1"/>
    <w:rsid w:val="0076770D"/>
    <w:rsid w:val="00773A7B"/>
    <w:rsid w:val="007E15BC"/>
    <w:rsid w:val="007E3833"/>
    <w:rsid w:val="00827970"/>
    <w:rsid w:val="00831525"/>
    <w:rsid w:val="008461F6"/>
    <w:rsid w:val="00847127"/>
    <w:rsid w:val="00875B84"/>
    <w:rsid w:val="008A063A"/>
    <w:rsid w:val="008B7BB3"/>
    <w:rsid w:val="008C5B71"/>
    <w:rsid w:val="009059DA"/>
    <w:rsid w:val="00940BDF"/>
    <w:rsid w:val="00946530"/>
    <w:rsid w:val="00974A3B"/>
    <w:rsid w:val="00977B3C"/>
    <w:rsid w:val="009818A2"/>
    <w:rsid w:val="00987EC5"/>
    <w:rsid w:val="00995161"/>
    <w:rsid w:val="009A0F26"/>
    <w:rsid w:val="009B23EC"/>
    <w:rsid w:val="009D333F"/>
    <w:rsid w:val="009D77F1"/>
    <w:rsid w:val="009E1A76"/>
    <w:rsid w:val="009E43C1"/>
    <w:rsid w:val="009E5972"/>
    <w:rsid w:val="00A2101D"/>
    <w:rsid w:val="00A22544"/>
    <w:rsid w:val="00A23FD8"/>
    <w:rsid w:val="00A24905"/>
    <w:rsid w:val="00A4117C"/>
    <w:rsid w:val="00A51728"/>
    <w:rsid w:val="00A53FB9"/>
    <w:rsid w:val="00A61549"/>
    <w:rsid w:val="00AC5A24"/>
    <w:rsid w:val="00AD5ED1"/>
    <w:rsid w:val="00AD7502"/>
    <w:rsid w:val="00AF1D50"/>
    <w:rsid w:val="00AF7AAF"/>
    <w:rsid w:val="00B31FD4"/>
    <w:rsid w:val="00B50C2D"/>
    <w:rsid w:val="00B63906"/>
    <w:rsid w:val="00B71D5A"/>
    <w:rsid w:val="00B759A3"/>
    <w:rsid w:val="00B84C59"/>
    <w:rsid w:val="00BF23E5"/>
    <w:rsid w:val="00BF2E89"/>
    <w:rsid w:val="00BF74C4"/>
    <w:rsid w:val="00C0386C"/>
    <w:rsid w:val="00C51D84"/>
    <w:rsid w:val="00C5709E"/>
    <w:rsid w:val="00C7521B"/>
    <w:rsid w:val="00C84654"/>
    <w:rsid w:val="00C86EF1"/>
    <w:rsid w:val="00CA1E5B"/>
    <w:rsid w:val="00CA53BB"/>
    <w:rsid w:val="00CD03AC"/>
    <w:rsid w:val="00CF0F97"/>
    <w:rsid w:val="00CF420A"/>
    <w:rsid w:val="00D11632"/>
    <w:rsid w:val="00D144A1"/>
    <w:rsid w:val="00D3059C"/>
    <w:rsid w:val="00D70968"/>
    <w:rsid w:val="00DB125B"/>
    <w:rsid w:val="00DC5D56"/>
    <w:rsid w:val="00DE1864"/>
    <w:rsid w:val="00E1305F"/>
    <w:rsid w:val="00E13CDC"/>
    <w:rsid w:val="00E209F7"/>
    <w:rsid w:val="00E378C1"/>
    <w:rsid w:val="00E56925"/>
    <w:rsid w:val="00EA761E"/>
    <w:rsid w:val="00F10507"/>
    <w:rsid w:val="00F10F90"/>
    <w:rsid w:val="00F117FA"/>
    <w:rsid w:val="00F12E6A"/>
    <w:rsid w:val="00F14410"/>
    <w:rsid w:val="00F20162"/>
    <w:rsid w:val="00F2205A"/>
    <w:rsid w:val="00F33764"/>
    <w:rsid w:val="00F70B53"/>
    <w:rsid w:val="00F81B5B"/>
    <w:rsid w:val="00F87A35"/>
    <w:rsid w:val="00FC2BF5"/>
    <w:rsid w:val="00FE217E"/>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A9E2F"/>
  <w15:chartTrackingRefBased/>
  <w15:docId w15:val="{27F98295-D1A7-4FF0-BB80-58D5BB4B3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character" w:customStyle="1" w:styleId="apple-tab-span">
    <w:name w:val="apple-tab-span"/>
    <w:basedOn w:val="DefaultParagraphFont"/>
    <w:rsid w:val="00A61549"/>
  </w:style>
  <w:style w:type="paragraph" w:styleId="PlainText">
    <w:name w:val="Plain Text"/>
    <w:basedOn w:val="Normal"/>
    <w:link w:val="PlainTextChar"/>
    <w:rsid w:val="000055AF"/>
    <w:rPr>
      <w:rFonts w:ascii="Courier New" w:hAnsi="Courier New"/>
      <w:sz w:val="20"/>
      <w:szCs w:val="20"/>
      <w:lang w:val="en-GB" w:eastAsia="en-US"/>
    </w:rPr>
  </w:style>
  <w:style w:type="character" w:customStyle="1" w:styleId="PlainTextChar">
    <w:name w:val="Plain Text Char"/>
    <w:basedOn w:val="DefaultParagraphFont"/>
    <w:link w:val="PlainText"/>
    <w:rsid w:val="000055AF"/>
    <w:rPr>
      <w:rFonts w:ascii="Courier New" w:eastAsia="SimSun" w:hAnsi="Courier New"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9207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A69DE73-F0E6-4304-B03B-86C43ABEF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2813</Words>
  <Characters>16038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3</cp:revision>
  <cp:lastPrinted>2019-08-19T11:43:00Z</cp:lastPrinted>
  <dcterms:created xsi:type="dcterms:W3CDTF">2017-10-06T06:29:00Z</dcterms:created>
  <dcterms:modified xsi:type="dcterms:W3CDTF">2019-08-19T11:50:00Z</dcterms:modified>
</cp:coreProperties>
</file>