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26F08" w14:textId="77777777" w:rsidR="00A1409B" w:rsidRPr="007D2BDF" w:rsidRDefault="00A1409B" w:rsidP="00130848">
      <w:pPr>
        <w:tabs>
          <w:tab w:val="left" w:pos="2892"/>
        </w:tabs>
        <w:jc w:val="both"/>
        <w:rPr>
          <w:b/>
          <w:sz w:val="26"/>
          <w:szCs w:val="26"/>
        </w:rPr>
      </w:pPr>
      <w:r w:rsidRPr="007D2BDF">
        <w:rPr>
          <w:b/>
          <w:sz w:val="26"/>
          <w:szCs w:val="26"/>
        </w:rPr>
        <w:t>H1 Economics 2018 – CSQ – Demand and Supply &amp; Market Failures – Q</w:t>
      </w:r>
      <w:r>
        <w:rPr>
          <w:b/>
          <w:sz w:val="26"/>
          <w:szCs w:val="26"/>
        </w:rPr>
        <w:t>2</w:t>
      </w:r>
    </w:p>
    <w:p w14:paraId="209A6EE2" w14:textId="77777777" w:rsidR="00A1409B" w:rsidRDefault="00A1409B" w:rsidP="00130848">
      <w:pPr>
        <w:tabs>
          <w:tab w:val="left" w:pos="2892"/>
        </w:tabs>
        <w:jc w:val="center"/>
        <w:rPr>
          <w:b/>
          <w:sz w:val="24"/>
          <w:szCs w:val="24"/>
        </w:rPr>
      </w:pPr>
    </w:p>
    <w:p w14:paraId="61DD5E79" w14:textId="77777777" w:rsidR="00A1409B" w:rsidRPr="00A1409B" w:rsidRDefault="00A1409B" w:rsidP="00130848">
      <w:pPr>
        <w:tabs>
          <w:tab w:val="left" w:pos="2892"/>
        </w:tabs>
        <w:jc w:val="center"/>
        <w:rPr>
          <w:b/>
          <w:sz w:val="24"/>
          <w:szCs w:val="24"/>
        </w:rPr>
      </w:pPr>
      <w:r w:rsidRPr="00A1409B">
        <w:rPr>
          <w:b/>
          <w:sz w:val="24"/>
          <w:szCs w:val="24"/>
        </w:rPr>
        <w:t>Uber in Singapore</w:t>
      </w:r>
    </w:p>
    <w:p w14:paraId="268F560B" w14:textId="77777777" w:rsidR="00A1409B" w:rsidRDefault="00A1409B" w:rsidP="00130848">
      <w:pPr>
        <w:tabs>
          <w:tab w:val="left" w:pos="2892"/>
        </w:tabs>
        <w:jc w:val="both"/>
        <w:rPr>
          <w:sz w:val="24"/>
          <w:szCs w:val="24"/>
        </w:rPr>
      </w:pPr>
    </w:p>
    <w:p w14:paraId="35346EFD" w14:textId="31CEB534" w:rsidR="007D2BDF" w:rsidRDefault="00A1409B" w:rsidP="00130848">
      <w:pPr>
        <w:tabs>
          <w:tab w:val="left" w:pos="2892"/>
        </w:tabs>
        <w:jc w:val="both"/>
        <w:rPr>
          <w:sz w:val="24"/>
          <w:szCs w:val="24"/>
        </w:rPr>
      </w:pPr>
      <w:r w:rsidRPr="00A1409B">
        <w:rPr>
          <w:sz w:val="24"/>
          <w:szCs w:val="24"/>
        </w:rPr>
        <w:t>A Certificate of Entitlement (COE) represents a right to vehicle ownership and use of the limited road space for 10 years. There are 5 categories of COE for bidding – Category A to Category E. Vehicles classed under Category A are up to 1,600cc and 130bhp.</w:t>
      </w:r>
    </w:p>
    <w:p w14:paraId="620A6A60" w14:textId="449FC096" w:rsidR="00A1409B" w:rsidRPr="00A1409B" w:rsidRDefault="00A1409B" w:rsidP="00130848">
      <w:pPr>
        <w:tabs>
          <w:tab w:val="left" w:pos="2892"/>
        </w:tabs>
        <w:jc w:val="center"/>
        <w:rPr>
          <w:b/>
          <w:sz w:val="24"/>
          <w:szCs w:val="24"/>
        </w:rPr>
      </w:pPr>
      <w:r w:rsidRPr="00A1409B">
        <w:rPr>
          <w:b/>
          <w:sz w:val="24"/>
          <w:szCs w:val="24"/>
        </w:rPr>
        <w:t>Figure 1: 2016 COE Prices for Category A (1,600cc and 130bhp)</w:t>
      </w:r>
    </w:p>
    <w:p w14:paraId="46923C3E" w14:textId="3FAC20EB" w:rsidR="00A1409B" w:rsidRPr="00A1409B" w:rsidRDefault="00A1409B" w:rsidP="00130848">
      <w:pPr>
        <w:tabs>
          <w:tab w:val="left" w:pos="2892"/>
        </w:tabs>
        <w:jc w:val="both"/>
        <w:rPr>
          <w:sz w:val="24"/>
          <w:szCs w:val="24"/>
        </w:rPr>
      </w:pPr>
      <w:r>
        <w:rPr>
          <w:noProof/>
          <w:sz w:val="24"/>
          <w:szCs w:val="24"/>
        </w:rPr>
        <w:drawing>
          <wp:inline distT="0" distB="0" distL="0" distR="0" wp14:anchorId="0D4668A7" wp14:editId="4FBDBA84">
            <wp:extent cx="5640079" cy="2298357"/>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8146" cy="2301644"/>
                    </a:xfrm>
                    <a:prstGeom prst="rect">
                      <a:avLst/>
                    </a:prstGeom>
                    <a:noFill/>
                    <a:ln>
                      <a:noFill/>
                    </a:ln>
                  </pic:spPr>
                </pic:pic>
              </a:graphicData>
            </a:graphic>
          </wp:inline>
        </w:drawing>
      </w:r>
    </w:p>
    <w:p w14:paraId="731DF9BA" w14:textId="78823F53" w:rsidR="00A1409B" w:rsidRDefault="00A1409B" w:rsidP="00130848">
      <w:pPr>
        <w:tabs>
          <w:tab w:val="left" w:pos="2892"/>
        </w:tabs>
        <w:jc w:val="right"/>
        <w:rPr>
          <w:sz w:val="24"/>
          <w:szCs w:val="24"/>
        </w:rPr>
      </w:pPr>
      <w:r w:rsidRPr="00A1409B">
        <w:rPr>
          <w:sz w:val="24"/>
          <w:szCs w:val="24"/>
        </w:rPr>
        <w:t>Source: Land Transport Authority</w:t>
      </w:r>
    </w:p>
    <w:p w14:paraId="37C45681" w14:textId="02375661" w:rsidR="00803D7F" w:rsidRDefault="00803D7F" w:rsidP="00130848">
      <w:pPr>
        <w:tabs>
          <w:tab w:val="left" w:pos="2892"/>
        </w:tabs>
        <w:jc w:val="right"/>
        <w:rPr>
          <w:sz w:val="24"/>
          <w:szCs w:val="24"/>
        </w:rPr>
      </w:pPr>
    </w:p>
    <w:p w14:paraId="1FF96D9B" w14:textId="77777777" w:rsidR="00803D7F" w:rsidRPr="00A1409B" w:rsidRDefault="00803D7F" w:rsidP="00130848">
      <w:pPr>
        <w:tabs>
          <w:tab w:val="left" w:pos="2892"/>
        </w:tabs>
        <w:jc w:val="right"/>
        <w:rPr>
          <w:sz w:val="24"/>
          <w:szCs w:val="24"/>
        </w:rPr>
      </w:pPr>
    </w:p>
    <w:p w14:paraId="6002414A" w14:textId="77777777" w:rsidR="00A1409B" w:rsidRPr="00A1409B" w:rsidRDefault="00A1409B" w:rsidP="00130848">
      <w:pPr>
        <w:tabs>
          <w:tab w:val="left" w:pos="2892"/>
        </w:tabs>
        <w:jc w:val="both"/>
        <w:rPr>
          <w:sz w:val="24"/>
          <w:szCs w:val="24"/>
        </w:rPr>
      </w:pPr>
    </w:p>
    <w:p w14:paraId="518FA34D" w14:textId="77777777" w:rsidR="00A1409B" w:rsidRPr="00A1409B" w:rsidRDefault="00A1409B" w:rsidP="00130848">
      <w:pPr>
        <w:tabs>
          <w:tab w:val="left" w:pos="2892"/>
        </w:tabs>
        <w:jc w:val="both"/>
        <w:rPr>
          <w:b/>
          <w:sz w:val="24"/>
          <w:szCs w:val="24"/>
        </w:rPr>
      </w:pPr>
      <w:r w:rsidRPr="00A1409B">
        <w:rPr>
          <w:b/>
          <w:sz w:val="24"/>
          <w:szCs w:val="24"/>
        </w:rPr>
        <w:t>Extract 1: Private-hire car companies join in the bid for COE</w:t>
      </w:r>
    </w:p>
    <w:p w14:paraId="0E789EA3" w14:textId="77777777" w:rsidR="00A1409B" w:rsidRPr="00A1409B" w:rsidRDefault="00A1409B" w:rsidP="00130848">
      <w:pPr>
        <w:tabs>
          <w:tab w:val="left" w:pos="2892"/>
        </w:tabs>
        <w:jc w:val="both"/>
        <w:rPr>
          <w:sz w:val="24"/>
          <w:szCs w:val="24"/>
        </w:rPr>
      </w:pPr>
      <w:r w:rsidRPr="00A1409B">
        <w:rPr>
          <w:sz w:val="24"/>
          <w:szCs w:val="24"/>
        </w:rPr>
        <w:t xml:space="preserve">Uber-owned Lion City Rental </w:t>
      </w:r>
      <w:r w:rsidRPr="009608D8">
        <w:rPr>
          <w:sz w:val="24"/>
          <w:szCs w:val="24"/>
          <w:highlight w:val="yellow"/>
        </w:rPr>
        <w:t>is looking to put 1,800 new cars on the road in anticipation of growing demand</w:t>
      </w:r>
      <w:r w:rsidRPr="00A1409B">
        <w:rPr>
          <w:sz w:val="24"/>
          <w:szCs w:val="24"/>
        </w:rPr>
        <w:t xml:space="preserve">. Rival company Grab is also expected to do the same. In recent months, both have started sourcing for new vehicles, and are jostling with private car owners for fresh Certificates of Entitlement (COE). Now, with the Government announcing "light touch" regulations governing third-party taxi apps, the proliferation of private-hire vehicles will accelerate. Most of the taxi companies are also starting up private-hire subsidiaries to compete with Uber, Grab and other small players like </w:t>
      </w:r>
      <w:proofErr w:type="spellStart"/>
      <w:r w:rsidRPr="00A1409B">
        <w:rPr>
          <w:sz w:val="24"/>
          <w:szCs w:val="24"/>
        </w:rPr>
        <w:t>Smove</w:t>
      </w:r>
      <w:proofErr w:type="spellEnd"/>
      <w:r w:rsidRPr="00A1409B">
        <w:rPr>
          <w:sz w:val="24"/>
          <w:szCs w:val="24"/>
        </w:rPr>
        <w:t xml:space="preserve"> and </w:t>
      </w:r>
      <w:proofErr w:type="spellStart"/>
      <w:r w:rsidRPr="00A1409B">
        <w:rPr>
          <w:sz w:val="24"/>
          <w:szCs w:val="24"/>
        </w:rPr>
        <w:t>Tribecar</w:t>
      </w:r>
      <w:proofErr w:type="spellEnd"/>
      <w:r w:rsidRPr="00A1409B">
        <w:rPr>
          <w:sz w:val="24"/>
          <w:szCs w:val="24"/>
        </w:rPr>
        <w:t>. This will only intensify the competition for COEs. Most private-hire cars are smaller vehicles, so the pressure will be greater on COE Category A bidders (cars up to 1,600cc and 130bhp).</w:t>
      </w:r>
    </w:p>
    <w:p w14:paraId="446A88A4" w14:textId="77777777" w:rsidR="00A1409B" w:rsidRPr="00A1409B" w:rsidRDefault="00A1409B" w:rsidP="00130848">
      <w:pPr>
        <w:tabs>
          <w:tab w:val="left" w:pos="2892"/>
        </w:tabs>
        <w:jc w:val="both"/>
        <w:rPr>
          <w:sz w:val="24"/>
          <w:szCs w:val="24"/>
        </w:rPr>
      </w:pPr>
    </w:p>
    <w:p w14:paraId="591EBC01" w14:textId="4977BCD3" w:rsidR="00A1409B" w:rsidRPr="00A1409B" w:rsidRDefault="00A1409B" w:rsidP="00130848">
      <w:pPr>
        <w:tabs>
          <w:tab w:val="left" w:pos="2892"/>
        </w:tabs>
        <w:jc w:val="both"/>
        <w:rPr>
          <w:sz w:val="24"/>
          <w:szCs w:val="24"/>
          <w:lang w:val="en-SG"/>
        </w:rPr>
      </w:pPr>
      <w:r w:rsidRPr="00A1409B">
        <w:rPr>
          <w:sz w:val="24"/>
          <w:szCs w:val="24"/>
        </w:rPr>
        <w:t>However</w:t>
      </w:r>
      <w:r w:rsidRPr="009608D8">
        <w:rPr>
          <w:sz w:val="24"/>
          <w:szCs w:val="24"/>
          <w:highlight w:val="yellow"/>
        </w:rPr>
        <w:t>, the COE quota is set to grow</w:t>
      </w:r>
      <w:r w:rsidRPr="00A1409B">
        <w:rPr>
          <w:sz w:val="24"/>
          <w:szCs w:val="24"/>
        </w:rPr>
        <w:t xml:space="preserve">. The supply of COE is mainly determined by how </w:t>
      </w:r>
      <w:r w:rsidRPr="009608D8">
        <w:rPr>
          <w:sz w:val="24"/>
          <w:szCs w:val="24"/>
          <w:highlight w:val="yellow"/>
        </w:rPr>
        <w:t>many cars are de-registered (and either scrapped or re-exported thereafter); when one car leaves the road for good</w:t>
      </w:r>
      <w:r w:rsidRPr="00A1409B">
        <w:rPr>
          <w:sz w:val="24"/>
          <w:szCs w:val="24"/>
        </w:rPr>
        <w:t>, it creates room for a fresh COE so that a new one can take its place. The COE release for passenger cars is expected to rise sharply to about 95,000, compared to about 58,000 in 2015.</w:t>
      </w:r>
    </w:p>
    <w:p w14:paraId="0B1F4A55" w14:textId="77777777" w:rsidR="00A1409B" w:rsidRPr="00A1409B" w:rsidRDefault="00A1409B" w:rsidP="00130848">
      <w:pPr>
        <w:tabs>
          <w:tab w:val="left" w:pos="2892"/>
        </w:tabs>
        <w:jc w:val="right"/>
        <w:rPr>
          <w:sz w:val="24"/>
          <w:szCs w:val="24"/>
        </w:rPr>
      </w:pPr>
      <w:r w:rsidRPr="00A1409B">
        <w:rPr>
          <w:sz w:val="24"/>
          <w:szCs w:val="24"/>
        </w:rPr>
        <w:t xml:space="preserve">Source: </w:t>
      </w:r>
      <w:proofErr w:type="spellStart"/>
      <w:r w:rsidRPr="00A1409B">
        <w:rPr>
          <w:sz w:val="24"/>
          <w:szCs w:val="24"/>
        </w:rPr>
        <w:t>Todayonline</w:t>
      </w:r>
      <w:proofErr w:type="spellEnd"/>
      <w:r w:rsidRPr="00A1409B">
        <w:rPr>
          <w:sz w:val="24"/>
          <w:szCs w:val="24"/>
        </w:rPr>
        <w:t>, 16 January 2016 &amp; The Straits Times, 16 April 2016</w:t>
      </w:r>
    </w:p>
    <w:p w14:paraId="4A735BCC" w14:textId="77777777" w:rsidR="00A1409B" w:rsidRPr="00A1409B" w:rsidRDefault="00A1409B" w:rsidP="00130848">
      <w:pPr>
        <w:tabs>
          <w:tab w:val="left" w:pos="2892"/>
        </w:tabs>
        <w:jc w:val="both"/>
        <w:rPr>
          <w:sz w:val="24"/>
          <w:szCs w:val="24"/>
        </w:rPr>
      </w:pPr>
    </w:p>
    <w:p w14:paraId="6C8FAB53" w14:textId="273269AD" w:rsidR="00A1409B" w:rsidRDefault="00A1409B" w:rsidP="00130848">
      <w:pPr>
        <w:rPr>
          <w:sz w:val="24"/>
          <w:szCs w:val="24"/>
        </w:rPr>
      </w:pPr>
    </w:p>
    <w:p w14:paraId="540CEA30" w14:textId="0E811333" w:rsidR="009608D8" w:rsidRDefault="009608D8" w:rsidP="00130848">
      <w:pPr>
        <w:rPr>
          <w:sz w:val="24"/>
          <w:szCs w:val="24"/>
        </w:rPr>
      </w:pPr>
    </w:p>
    <w:p w14:paraId="08CA4440" w14:textId="52A911FB" w:rsidR="009608D8" w:rsidRDefault="009608D8" w:rsidP="00130848">
      <w:pPr>
        <w:rPr>
          <w:sz w:val="24"/>
          <w:szCs w:val="24"/>
        </w:rPr>
      </w:pPr>
    </w:p>
    <w:p w14:paraId="3B23B602" w14:textId="640A2CD0" w:rsidR="009608D8" w:rsidRDefault="009608D8" w:rsidP="00130848">
      <w:pPr>
        <w:rPr>
          <w:sz w:val="24"/>
          <w:szCs w:val="24"/>
        </w:rPr>
      </w:pPr>
    </w:p>
    <w:p w14:paraId="75660957" w14:textId="66815061" w:rsidR="009608D8" w:rsidRDefault="009608D8" w:rsidP="00130848">
      <w:pPr>
        <w:rPr>
          <w:sz w:val="24"/>
          <w:szCs w:val="24"/>
        </w:rPr>
      </w:pPr>
    </w:p>
    <w:p w14:paraId="46956E6F" w14:textId="2F5E8C84" w:rsidR="00A1409B" w:rsidRDefault="00A1409B" w:rsidP="00130848">
      <w:pPr>
        <w:tabs>
          <w:tab w:val="left" w:pos="2892"/>
        </w:tabs>
        <w:jc w:val="both"/>
        <w:rPr>
          <w:b/>
          <w:sz w:val="24"/>
          <w:szCs w:val="24"/>
        </w:rPr>
      </w:pPr>
      <w:r w:rsidRPr="00A1409B">
        <w:rPr>
          <w:b/>
          <w:sz w:val="24"/>
          <w:szCs w:val="24"/>
        </w:rPr>
        <w:lastRenderedPageBreak/>
        <w:t>Extract 2: Regulations on private-hire cars</w:t>
      </w:r>
    </w:p>
    <w:p w14:paraId="4736CA84" w14:textId="0537BB63" w:rsidR="00A1409B" w:rsidRPr="00A1409B" w:rsidRDefault="00537363" w:rsidP="00130848">
      <w:pPr>
        <w:tabs>
          <w:tab w:val="left" w:pos="2892"/>
        </w:tabs>
        <w:jc w:val="both"/>
        <w:rPr>
          <w:b/>
          <w:sz w:val="24"/>
          <w:szCs w:val="24"/>
        </w:rPr>
      </w:pPr>
      <w:r>
        <w:rPr>
          <w:b/>
          <w:sz w:val="24"/>
          <w:szCs w:val="24"/>
        </w:rPr>
        <w:t xml:space="preserve">(affects the availability of resources </w:t>
      </w:r>
      <w:r w:rsidR="00EF4F3A">
        <w:rPr>
          <w:b/>
          <w:sz w:val="24"/>
          <w:szCs w:val="24"/>
        </w:rPr>
        <w:t>–</w:t>
      </w:r>
      <w:r>
        <w:rPr>
          <w:b/>
          <w:sz w:val="24"/>
          <w:szCs w:val="24"/>
        </w:rPr>
        <w:t xml:space="preserve"> </w:t>
      </w:r>
      <w:r w:rsidR="00EF4F3A">
        <w:rPr>
          <w:b/>
          <w:sz w:val="24"/>
          <w:szCs w:val="24"/>
        </w:rPr>
        <w:t xml:space="preserve">drivers of private-hire cars) PES is </w:t>
      </w:r>
      <w:r w:rsidR="00757E81">
        <w:rPr>
          <w:b/>
          <w:sz w:val="24"/>
          <w:szCs w:val="24"/>
        </w:rPr>
        <w:t>price-</w:t>
      </w:r>
      <w:r w:rsidR="00EF4F3A">
        <w:rPr>
          <w:b/>
          <w:sz w:val="24"/>
          <w:szCs w:val="24"/>
        </w:rPr>
        <w:t>inelastic)</w:t>
      </w:r>
    </w:p>
    <w:p w14:paraId="5B060320" w14:textId="48CDBDC3" w:rsidR="00A1409B" w:rsidRDefault="00A1409B" w:rsidP="00130848">
      <w:pPr>
        <w:tabs>
          <w:tab w:val="left" w:pos="2892"/>
        </w:tabs>
        <w:jc w:val="both"/>
        <w:rPr>
          <w:sz w:val="24"/>
          <w:szCs w:val="24"/>
        </w:rPr>
      </w:pPr>
      <w:r w:rsidRPr="00A1409B">
        <w:rPr>
          <w:sz w:val="24"/>
          <w:szCs w:val="24"/>
        </w:rPr>
        <w:t xml:space="preserve">Private-hire car (PHC) drivers from ride-sourcing service operators such as Uber and Grab are now required to obtain a vocational </w:t>
      </w:r>
      <w:proofErr w:type="spellStart"/>
      <w:r w:rsidRPr="00A1409B">
        <w:rPr>
          <w:sz w:val="24"/>
          <w:szCs w:val="24"/>
        </w:rPr>
        <w:t>licence</w:t>
      </w:r>
      <w:proofErr w:type="spellEnd"/>
      <w:r w:rsidRPr="00A1409B">
        <w:rPr>
          <w:sz w:val="24"/>
          <w:szCs w:val="24"/>
        </w:rPr>
        <w:t xml:space="preserve"> under amendments to the Road Traffic Act. PHC drivers are required to go through a medical examination, attend a 25 hours course and pass a test. This framework will ensure the drivers are equipped with sufficient knowledge and skills to provide the service safely. Together with the existing rules that require PHCs to be</w:t>
      </w:r>
      <w:r>
        <w:rPr>
          <w:sz w:val="24"/>
          <w:szCs w:val="24"/>
        </w:rPr>
        <w:t xml:space="preserve"> </w:t>
      </w:r>
      <w:r w:rsidRPr="00A1409B">
        <w:rPr>
          <w:sz w:val="24"/>
          <w:szCs w:val="24"/>
        </w:rPr>
        <w:t>licensed as public service vehicles and to have adequate insurance, these measures help LTA better enforce against errant drivers and vehicle owners.</w:t>
      </w:r>
    </w:p>
    <w:p w14:paraId="55A9B057" w14:textId="77777777" w:rsidR="00A1409B" w:rsidRPr="00A1409B" w:rsidRDefault="00A1409B" w:rsidP="00130848">
      <w:pPr>
        <w:tabs>
          <w:tab w:val="left" w:pos="2892"/>
        </w:tabs>
        <w:jc w:val="right"/>
        <w:rPr>
          <w:sz w:val="24"/>
          <w:szCs w:val="24"/>
        </w:rPr>
      </w:pPr>
      <w:r w:rsidRPr="00A1409B">
        <w:rPr>
          <w:sz w:val="24"/>
          <w:szCs w:val="24"/>
        </w:rPr>
        <w:t>Source: The Straits Times, 10 March 2016</w:t>
      </w:r>
    </w:p>
    <w:p w14:paraId="69DED1F2" w14:textId="77777777" w:rsidR="00A1409B" w:rsidRPr="00A1409B" w:rsidRDefault="00A1409B" w:rsidP="00130848">
      <w:pPr>
        <w:tabs>
          <w:tab w:val="left" w:pos="2892"/>
        </w:tabs>
        <w:jc w:val="both"/>
        <w:rPr>
          <w:sz w:val="24"/>
          <w:szCs w:val="24"/>
        </w:rPr>
      </w:pPr>
    </w:p>
    <w:p w14:paraId="242910AD" w14:textId="77777777" w:rsidR="00A1409B" w:rsidRPr="00A1409B" w:rsidRDefault="00A1409B" w:rsidP="00130848">
      <w:pPr>
        <w:tabs>
          <w:tab w:val="left" w:pos="2892"/>
        </w:tabs>
        <w:jc w:val="both"/>
        <w:rPr>
          <w:b/>
          <w:sz w:val="24"/>
          <w:szCs w:val="24"/>
        </w:rPr>
      </w:pPr>
      <w:r w:rsidRPr="00A1409B">
        <w:rPr>
          <w:b/>
          <w:sz w:val="24"/>
          <w:szCs w:val="24"/>
        </w:rPr>
        <w:t>Extract 3: Enhancing vehicle incentive schemes for a cleaner environment</w:t>
      </w:r>
    </w:p>
    <w:p w14:paraId="27D94046" w14:textId="77777777" w:rsidR="00A1409B" w:rsidRDefault="00A1409B" w:rsidP="00130848">
      <w:pPr>
        <w:tabs>
          <w:tab w:val="left" w:pos="2892"/>
        </w:tabs>
        <w:jc w:val="both"/>
        <w:rPr>
          <w:sz w:val="24"/>
          <w:szCs w:val="24"/>
        </w:rPr>
      </w:pPr>
    </w:p>
    <w:p w14:paraId="56717591" w14:textId="0EA9EC41" w:rsidR="00A1409B" w:rsidRDefault="00A1409B" w:rsidP="00130848">
      <w:pPr>
        <w:tabs>
          <w:tab w:val="left" w:pos="2892"/>
        </w:tabs>
        <w:jc w:val="both"/>
        <w:rPr>
          <w:sz w:val="24"/>
          <w:szCs w:val="24"/>
        </w:rPr>
      </w:pPr>
      <w:r w:rsidRPr="00A1409B">
        <w:rPr>
          <w:sz w:val="24"/>
          <w:szCs w:val="24"/>
        </w:rPr>
        <w:t xml:space="preserve">Extra miles’ worth of pollution is being belched into Singapore’s air every year from a traffic spike </w:t>
      </w:r>
      <w:proofErr w:type="spellStart"/>
      <w:r w:rsidRPr="00A1409B">
        <w:rPr>
          <w:sz w:val="24"/>
          <w:szCs w:val="24"/>
        </w:rPr>
        <w:t>fuelled</w:t>
      </w:r>
      <w:proofErr w:type="spellEnd"/>
      <w:r w:rsidRPr="00A1409B">
        <w:rPr>
          <w:sz w:val="24"/>
          <w:szCs w:val="24"/>
        </w:rPr>
        <w:t xml:space="preserve"> by ride-sharing apps such as Uber. The lower cost of taking an Uber is encouraging some people to step away from public transport and get into the Uber. According to figures in the past two years, Singapore fell short in meeting its targets for pollutants. The Government will hence adjust the current </w:t>
      </w:r>
      <w:r w:rsidRPr="00EF4F3A">
        <w:rPr>
          <w:sz w:val="24"/>
          <w:szCs w:val="24"/>
          <w:highlight w:val="yellow"/>
        </w:rPr>
        <w:t>Carbon Emissions-Based Vehicle Scheme (CEVS) in a bid to nudge car-buyers towards cleaner and more environmentally-friendly models such as electric vehicles.</w:t>
      </w:r>
    </w:p>
    <w:p w14:paraId="7AFAA4D3" w14:textId="7722D748" w:rsidR="00A1409B" w:rsidRPr="00A1409B" w:rsidRDefault="00A1409B" w:rsidP="00130848">
      <w:pPr>
        <w:tabs>
          <w:tab w:val="left" w:pos="2892"/>
        </w:tabs>
        <w:jc w:val="both"/>
        <w:rPr>
          <w:sz w:val="24"/>
          <w:szCs w:val="24"/>
        </w:rPr>
      </w:pPr>
    </w:p>
    <w:p w14:paraId="59B828C5" w14:textId="77777777" w:rsidR="00A1409B" w:rsidRPr="00A1409B" w:rsidRDefault="00A1409B" w:rsidP="00130848">
      <w:pPr>
        <w:tabs>
          <w:tab w:val="left" w:pos="2892"/>
        </w:tabs>
        <w:jc w:val="both"/>
        <w:rPr>
          <w:sz w:val="24"/>
          <w:szCs w:val="24"/>
        </w:rPr>
      </w:pPr>
      <w:r w:rsidRPr="00A1409B">
        <w:rPr>
          <w:sz w:val="24"/>
          <w:szCs w:val="24"/>
        </w:rPr>
        <w:t>The current CEVS will be replaced with a new scheme that would consider four other pollutants which include nitrogen oxides, hydrocarbons, particulate matter and carbon monoxide on top of carbon dioxide. The National Environment Agency said rebates for environmentally-friendly car models will range between S$10,000 and S$20,000, depending on the vehicle’s worst- performing pollutant. By including four more pollutants, the new scheme hopes to account more holistically for the health and environmental impact of vehicular emissions.</w:t>
      </w:r>
    </w:p>
    <w:p w14:paraId="02182B74" w14:textId="77777777" w:rsidR="00A1409B" w:rsidRDefault="00A1409B" w:rsidP="00130848">
      <w:pPr>
        <w:tabs>
          <w:tab w:val="left" w:pos="2892"/>
        </w:tabs>
        <w:jc w:val="both"/>
        <w:rPr>
          <w:sz w:val="24"/>
          <w:szCs w:val="24"/>
        </w:rPr>
      </w:pPr>
    </w:p>
    <w:p w14:paraId="0900F964" w14:textId="507DB867" w:rsidR="00A1409B" w:rsidRPr="00A1409B" w:rsidRDefault="00A1409B" w:rsidP="00130848">
      <w:pPr>
        <w:tabs>
          <w:tab w:val="left" w:pos="2892"/>
        </w:tabs>
        <w:jc w:val="right"/>
        <w:rPr>
          <w:sz w:val="24"/>
          <w:szCs w:val="24"/>
        </w:rPr>
      </w:pPr>
      <w:r w:rsidRPr="00A1409B">
        <w:rPr>
          <w:sz w:val="24"/>
          <w:szCs w:val="24"/>
        </w:rPr>
        <w:t>Source: Channel News Asia, 8 March 2017</w:t>
      </w:r>
    </w:p>
    <w:p w14:paraId="056C336B" w14:textId="77777777" w:rsidR="00A1409B" w:rsidRPr="00A1409B" w:rsidRDefault="00A1409B" w:rsidP="00130848">
      <w:pPr>
        <w:tabs>
          <w:tab w:val="left" w:pos="2892"/>
        </w:tabs>
        <w:jc w:val="both"/>
        <w:rPr>
          <w:sz w:val="24"/>
          <w:szCs w:val="24"/>
        </w:rPr>
      </w:pPr>
    </w:p>
    <w:p w14:paraId="22FD4B4B" w14:textId="77777777" w:rsidR="00A1409B" w:rsidRPr="00A1409B" w:rsidRDefault="00A1409B" w:rsidP="00130848">
      <w:pPr>
        <w:tabs>
          <w:tab w:val="left" w:pos="2892"/>
        </w:tabs>
        <w:jc w:val="both"/>
        <w:rPr>
          <w:b/>
          <w:sz w:val="24"/>
          <w:szCs w:val="24"/>
        </w:rPr>
      </w:pPr>
      <w:r w:rsidRPr="00A1409B">
        <w:rPr>
          <w:b/>
          <w:sz w:val="24"/>
          <w:szCs w:val="24"/>
        </w:rPr>
        <w:t>Extract 4: Electric vehicles ‘not economically feasible yet’</w:t>
      </w:r>
    </w:p>
    <w:p w14:paraId="08DAE487" w14:textId="77777777" w:rsidR="00A1409B" w:rsidRDefault="00A1409B" w:rsidP="00130848">
      <w:pPr>
        <w:tabs>
          <w:tab w:val="left" w:pos="2892"/>
        </w:tabs>
        <w:jc w:val="both"/>
        <w:rPr>
          <w:sz w:val="24"/>
          <w:szCs w:val="24"/>
        </w:rPr>
      </w:pPr>
    </w:p>
    <w:p w14:paraId="6A3E314B" w14:textId="03F5D437" w:rsidR="00A1409B" w:rsidRDefault="00A1409B" w:rsidP="00130848">
      <w:pPr>
        <w:tabs>
          <w:tab w:val="left" w:pos="2892"/>
        </w:tabs>
        <w:jc w:val="both"/>
        <w:rPr>
          <w:sz w:val="24"/>
          <w:szCs w:val="24"/>
        </w:rPr>
      </w:pPr>
      <w:r w:rsidRPr="00A1409B">
        <w:rPr>
          <w:sz w:val="24"/>
          <w:szCs w:val="24"/>
        </w:rPr>
        <w:t xml:space="preserve">A study on electric vehicles (EVs) found that consumers were </w:t>
      </w:r>
      <w:r w:rsidRPr="00EF4F3A">
        <w:rPr>
          <w:sz w:val="24"/>
          <w:szCs w:val="24"/>
          <w:highlight w:val="yellow"/>
        </w:rPr>
        <w:t>concerned about the purchase price of EVs as it is more expensive than a petrol-driven car even with rebates, the availability of personal and public charging infrastructure and the limitations of the technology such as the range, battery life and time taken to charge EVs.</w:t>
      </w:r>
      <w:r w:rsidRPr="00A1409B">
        <w:rPr>
          <w:sz w:val="24"/>
          <w:szCs w:val="24"/>
        </w:rPr>
        <w:t xml:space="preserve"> Nevertheless, the LTA and the EDB noted that </w:t>
      </w:r>
      <w:proofErr w:type="gramStart"/>
      <w:r w:rsidRPr="00A1409B">
        <w:rPr>
          <w:sz w:val="24"/>
          <w:szCs w:val="24"/>
        </w:rPr>
        <w:t>similar to</w:t>
      </w:r>
      <w:proofErr w:type="gramEnd"/>
      <w:r w:rsidRPr="00A1409B">
        <w:rPr>
          <w:sz w:val="24"/>
          <w:szCs w:val="24"/>
        </w:rPr>
        <w:t xml:space="preserve"> the development of hybrid vehicles, the prices of EVs are expected to fall as the cost of the technology continues to decline and mass production allows for cost savings from larger scale of production.</w:t>
      </w:r>
    </w:p>
    <w:p w14:paraId="4F6F82B2" w14:textId="77777777" w:rsidR="00A1409B" w:rsidRPr="00A1409B" w:rsidRDefault="00A1409B" w:rsidP="00130848">
      <w:pPr>
        <w:tabs>
          <w:tab w:val="left" w:pos="2892"/>
        </w:tabs>
        <w:jc w:val="both"/>
        <w:rPr>
          <w:sz w:val="24"/>
          <w:szCs w:val="24"/>
        </w:rPr>
      </w:pPr>
    </w:p>
    <w:p w14:paraId="6EF5FB29" w14:textId="77777777" w:rsidR="00A1409B" w:rsidRPr="00A1409B" w:rsidRDefault="00A1409B" w:rsidP="00130848">
      <w:pPr>
        <w:tabs>
          <w:tab w:val="left" w:pos="2892"/>
        </w:tabs>
        <w:jc w:val="right"/>
        <w:rPr>
          <w:sz w:val="24"/>
          <w:szCs w:val="24"/>
        </w:rPr>
      </w:pPr>
      <w:r w:rsidRPr="00A1409B">
        <w:rPr>
          <w:sz w:val="24"/>
          <w:szCs w:val="24"/>
        </w:rPr>
        <w:t>Source: Today, 6 July 2017</w:t>
      </w:r>
    </w:p>
    <w:p w14:paraId="6DB149D4" w14:textId="77777777" w:rsidR="00A1409B" w:rsidRPr="00A1409B" w:rsidRDefault="00A1409B" w:rsidP="00130848">
      <w:pPr>
        <w:tabs>
          <w:tab w:val="left" w:pos="2892"/>
        </w:tabs>
        <w:jc w:val="both"/>
        <w:rPr>
          <w:sz w:val="24"/>
          <w:szCs w:val="24"/>
        </w:rPr>
      </w:pPr>
    </w:p>
    <w:p w14:paraId="0A31BD5F" w14:textId="77777777" w:rsidR="00A1409B" w:rsidRDefault="00A1409B" w:rsidP="00130848">
      <w:pPr>
        <w:rPr>
          <w:sz w:val="24"/>
          <w:szCs w:val="24"/>
          <w:lang w:val="en-SG"/>
        </w:rPr>
      </w:pPr>
      <w:r>
        <w:rPr>
          <w:sz w:val="24"/>
          <w:szCs w:val="24"/>
          <w:lang w:val="en-SG"/>
        </w:rPr>
        <w:br w:type="page"/>
      </w:r>
    </w:p>
    <w:p w14:paraId="456A469F" w14:textId="65D3D225" w:rsidR="00A1409B" w:rsidRPr="00A1409B" w:rsidRDefault="00A1409B" w:rsidP="00130848">
      <w:pPr>
        <w:tabs>
          <w:tab w:val="left" w:pos="2892"/>
        </w:tabs>
        <w:jc w:val="both"/>
        <w:rPr>
          <w:b/>
          <w:sz w:val="24"/>
          <w:szCs w:val="24"/>
        </w:rPr>
      </w:pPr>
      <w:r w:rsidRPr="00A1409B">
        <w:rPr>
          <w:b/>
          <w:sz w:val="24"/>
          <w:szCs w:val="24"/>
        </w:rPr>
        <w:lastRenderedPageBreak/>
        <w:t>Extract 5: The unstoppable march of the gig economy</w:t>
      </w:r>
    </w:p>
    <w:p w14:paraId="2FAD17DA" w14:textId="77777777" w:rsidR="00A1409B" w:rsidRDefault="00A1409B" w:rsidP="00130848">
      <w:pPr>
        <w:tabs>
          <w:tab w:val="left" w:pos="2892"/>
        </w:tabs>
        <w:jc w:val="both"/>
        <w:rPr>
          <w:sz w:val="24"/>
          <w:szCs w:val="24"/>
        </w:rPr>
      </w:pPr>
    </w:p>
    <w:p w14:paraId="19241E4D" w14:textId="1E78CE21" w:rsidR="00A1409B" w:rsidRDefault="00A1409B" w:rsidP="00130848">
      <w:pPr>
        <w:tabs>
          <w:tab w:val="left" w:pos="2892"/>
        </w:tabs>
        <w:jc w:val="both"/>
        <w:rPr>
          <w:sz w:val="24"/>
          <w:szCs w:val="24"/>
        </w:rPr>
      </w:pPr>
      <w:r w:rsidRPr="00A1409B">
        <w:rPr>
          <w:sz w:val="24"/>
          <w:szCs w:val="24"/>
        </w:rPr>
        <w:t>This year we saw the rise of the "gig economy", which is characterized by the prevalence of short-term contracts or freelance work. For instance, there is a flow of investments into Singapore as Uber and Grab firms established their foothold in Singapore. Even as retrenchments rose and job vacancies fell in the tepid job market this year, private-hire jobs have emerged as a bright spot. Consumers embrace having personal drivers to ferry them. Employers benefit as they could turn to hiring freelancers to reduce cost. Push factors for workers include greater work-life balance and structural challenges such as a mismatch between skills and jobs that may nudge them into temporary freelance work. Ride-sharing services may also generate positive externalities. They could reduce parking congestion. More importantly, the widespread availability of private-hire services can signal that a local economy is friendly to the high-tech industry and so can be a draw for investments.</w:t>
      </w:r>
    </w:p>
    <w:p w14:paraId="1B8889DA" w14:textId="77777777" w:rsidR="00A1409B" w:rsidRPr="00A1409B" w:rsidRDefault="00A1409B" w:rsidP="00130848">
      <w:pPr>
        <w:tabs>
          <w:tab w:val="left" w:pos="2892"/>
        </w:tabs>
        <w:jc w:val="both"/>
        <w:rPr>
          <w:sz w:val="24"/>
          <w:szCs w:val="24"/>
        </w:rPr>
      </w:pPr>
    </w:p>
    <w:p w14:paraId="19AB2FF7" w14:textId="601D3D12" w:rsidR="00A1409B" w:rsidRDefault="00A1409B" w:rsidP="00130848">
      <w:pPr>
        <w:tabs>
          <w:tab w:val="left" w:pos="2892"/>
        </w:tabs>
        <w:jc w:val="both"/>
        <w:rPr>
          <w:sz w:val="24"/>
          <w:szCs w:val="24"/>
        </w:rPr>
      </w:pPr>
      <w:r w:rsidRPr="00A1409B">
        <w:rPr>
          <w:sz w:val="24"/>
          <w:szCs w:val="24"/>
        </w:rPr>
        <w:t xml:space="preserve">While the gig economy has </w:t>
      </w:r>
      <w:proofErr w:type="spellStart"/>
      <w:r w:rsidRPr="00A1409B">
        <w:rPr>
          <w:sz w:val="24"/>
          <w:szCs w:val="24"/>
        </w:rPr>
        <w:t>unravelled</w:t>
      </w:r>
      <w:proofErr w:type="spellEnd"/>
      <w:r w:rsidRPr="00A1409B">
        <w:rPr>
          <w:sz w:val="24"/>
          <w:szCs w:val="24"/>
        </w:rPr>
        <w:t xml:space="preserve"> a vast ocean of opportunities for many, it also carries downsides, with the lack of benefits and protection posing headaches for policymakers. For instance, in Singapore, the lack of Central Provident Fund (CPF) contributions, a core pillar of the Republic’s social security system has implications for home ownership and healthcare. Experts also expressed their concern that the gig economy may stymie workers’ desire to deepen their skills.</w:t>
      </w:r>
    </w:p>
    <w:p w14:paraId="5CBCC350" w14:textId="77777777" w:rsidR="00A1409B" w:rsidRPr="00A1409B" w:rsidRDefault="00A1409B" w:rsidP="00130848">
      <w:pPr>
        <w:tabs>
          <w:tab w:val="left" w:pos="2892"/>
        </w:tabs>
        <w:jc w:val="both"/>
        <w:rPr>
          <w:sz w:val="24"/>
          <w:szCs w:val="24"/>
        </w:rPr>
      </w:pPr>
    </w:p>
    <w:p w14:paraId="575BCEDA" w14:textId="77777777" w:rsidR="00A1409B" w:rsidRPr="00A1409B" w:rsidRDefault="00A1409B" w:rsidP="00130848">
      <w:pPr>
        <w:tabs>
          <w:tab w:val="left" w:pos="2892"/>
        </w:tabs>
        <w:jc w:val="right"/>
        <w:rPr>
          <w:sz w:val="24"/>
          <w:szCs w:val="24"/>
        </w:rPr>
      </w:pPr>
      <w:r w:rsidRPr="00A1409B">
        <w:rPr>
          <w:sz w:val="24"/>
          <w:szCs w:val="24"/>
        </w:rPr>
        <w:t>Source: Today Online, 22 May 2017</w:t>
      </w:r>
    </w:p>
    <w:p w14:paraId="781B5CE8" w14:textId="77777777" w:rsidR="00A1409B" w:rsidRPr="00A1409B" w:rsidRDefault="00A1409B" w:rsidP="00130848">
      <w:pPr>
        <w:tabs>
          <w:tab w:val="left" w:pos="2892"/>
        </w:tabs>
        <w:jc w:val="both"/>
        <w:rPr>
          <w:sz w:val="24"/>
          <w:szCs w:val="24"/>
        </w:rPr>
      </w:pPr>
      <w:r w:rsidRPr="00A1409B">
        <w:rPr>
          <w:sz w:val="24"/>
          <w:szCs w:val="24"/>
        </w:rPr>
        <w:t xml:space="preserve"> </w:t>
      </w:r>
    </w:p>
    <w:p w14:paraId="4CC816B5" w14:textId="77777777" w:rsidR="00A1409B" w:rsidRPr="00A1409B" w:rsidRDefault="00A1409B" w:rsidP="00130848">
      <w:pPr>
        <w:tabs>
          <w:tab w:val="left" w:pos="2892"/>
        </w:tabs>
        <w:jc w:val="both"/>
        <w:rPr>
          <w:b/>
          <w:sz w:val="24"/>
          <w:szCs w:val="24"/>
        </w:rPr>
      </w:pPr>
      <w:r w:rsidRPr="00A1409B">
        <w:rPr>
          <w:b/>
          <w:sz w:val="24"/>
          <w:szCs w:val="24"/>
        </w:rPr>
        <w:t>Questions</w:t>
      </w:r>
    </w:p>
    <w:p w14:paraId="63F0B133" w14:textId="0E23DEF5" w:rsidR="00A1409B" w:rsidRPr="00A1409B" w:rsidRDefault="00A1409B" w:rsidP="00130848">
      <w:pPr>
        <w:tabs>
          <w:tab w:val="left" w:pos="2892"/>
        </w:tabs>
        <w:jc w:val="both"/>
        <w:rPr>
          <w:sz w:val="24"/>
          <w:szCs w:val="24"/>
        </w:rPr>
      </w:pPr>
      <w:r>
        <w:rPr>
          <w:sz w:val="24"/>
          <w:szCs w:val="24"/>
        </w:rPr>
        <w:t xml:space="preserve">(a) </w:t>
      </w:r>
      <w:r w:rsidRPr="00A1409B">
        <w:rPr>
          <w:sz w:val="24"/>
          <w:szCs w:val="24"/>
        </w:rPr>
        <w:t xml:space="preserve">Using the data from Figure 1, </w:t>
      </w:r>
      <w:proofErr w:type="spellStart"/>
      <w:r w:rsidRPr="00A1409B">
        <w:rPr>
          <w:sz w:val="24"/>
          <w:szCs w:val="24"/>
        </w:rPr>
        <w:t>summarise</w:t>
      </w:r>
      <w:proofErr w:type="spellEnd"/>
      <w:r w:rsidRPr="00A1409B">
        <w:rPr>
          <w:sz w:val="24"/>
          <w:szCs w:val="24"/>
        </w:rPr>
        <w:t xml:space="preserve"> how the price of COE had changed from March to December 2016.</w:t>
      </w:r>
      <w:r>
        <w:rPr>
          <w:sz w:val="24"/>
          <w:szCs w:val="24"/>
        </w:rPr>
        <w:t xml:space="preserve"> </w:t>
      </w:r>
      <w:r w:rsidRPr="00A1409B">
        <w:rPr>
          <w:sz w:val="24"/>
          <w:szCs w:val="24"/>
        </w:rPr>
        <w:t>[3]</w:t>
      </w:r>
    </w:p>
    <w:p w14:paraId="26FD7DE7" w14:textId="77777777" w:rsidR="00A1409B" w:rsidRDefault="00A1409B" w:rsidP="00130848">
      <w:pPr>
        <w:tabs>
          <w:tab w:val="left" w:pos="2892"/>
        </w:tabs>
        <w:jc w:val="both"/>
        <w:rPr>
          <w:sz w:val="24"/>
          <w:szCs w:val="24"/>
        </w:rPr>
      </w:pPr>
    </w:p>
    <w:p w14:paraId="38235A57" w14:textId="3CE7E308" w:rsidR="00A1409B" w:rsidRPr="00A1409B" w:rsidRDefault="00A1409B" w:rsidP="00130848">
      <w:pPr>
        <w:tabs>
          <w:tab w:val="left" w:pos="2892"/>
        </w:tabs>
        <w:jc w:val="both"/>
        <w:rPr>
          <w:sz w:val="24"/>
          <w:szCs w:val="24"/>
        </w:rPr>
      </w:pPr>
      <w:r w:rsidRPr="00A1409B">
        <w:rPr>
          <w:sz w:val="24"/>
          <w:szCs w:val="24"/>
        </w:rPr>
        <w:t>(b)</w:t>
      </w:r>
      <w:r>
        <w:rPr>
          <w:sz w:val="24"/>
          <w:szCs w:val="24"/>
        </w:rPr>
        <w:t xml:space="preserve"> </w:t>
      </w:r>
      <w:r w:rsidRPr="00A1409B">
        <w:rPr>
          <w:sz w:val="24"/>
          <w:szCs w:val="24"/>
        </w:rPr>
        <w:t>With reference to Extract 1, use supply and demand analysis to explain the likely impact on the price of COE.</w:t>
      </w:r>
      <w:r>
        <w:rPr>
          <w:sz w:val="24"/>
          <w:szCs w:val="24"/>
        </w:rPr>
        <w:t xml:space="preserve"> </w:t>
      </w:r>
      <w:r w:rsidRPr="00A1409B">
        <w:rPr>
          <w:sz w:val="24"/>
          <w:szCs w:val="24"/>
        </w:rPr>
        <w:t>[5]</w:t>
      </w:r>
    </w:p>
    <w:p w14:paraId="36B445D6" w14:textId="77777777" w:rsidR="00A1409B" w:rsidRDefault="00A1409B" w:rsidP="00130848">
      <w:pPr>
        <w:tabs>
          <w:tab w:val="left" w:pos="2892"/>
        </w:tabs>
        <w:jc w:val="both"/>
        <w:rPr>
          <w:sz w:val="24"/>
          <w:szCs w:val="24"/>
        </w:rPr>
      </w:pPr>
    </w:p>
    <w:p w14:paraId="668121C6" w14:textId="39922578" w:rsidR="00A1409B" w:rsidRPr="00A1409B" w:rsidRDefault="00A1409B" w:rsidP="00130848">
      <w:pPr>
        <w:tabs>
          <w:tab w:val="left" w:pos="2892"/>
        </w:tabs>
        <w:jc w:val="both"/>
        <w:rPr>
          <w:sz w:val="24"/>
          <w:szCs w:val="24"/>
        </w:rPr>
      </w:pPr>
      <w:r w:rsidRPr="00A1409B">
        <w:rPr>
          <w:sz w:val="24"/>
          <w:szCs w:val="24"/>
        </w:rPr>
        <w:t>(c)(</w:t>
      </w:r>
      <w:proofErr w:type="spellStart"/>
      <w:r w:rsidRPr="00A1409B">
        <w:rPr>
          <w:sz w:val="24"/>
          <w:szCs w:val="24"/>
        </w:rPr>
        <w:t>i</w:t>
      </w:r>
      <w:proofErr w:type="spellEnd"/>
      <w:r w:rsidRPr="00A1409B">
        <w:rPr>
          <w:sz w:val="24"/>
          <w:szCs w:val="24"/>
        </w:rPr>
        <w:t>)</w:t>
      </w:r>
      <w:r>
        <w:rPr>
          <w:sz w:val="24"/>
          <w:szCs w:val="24"/>
        </w:rPr>
        <w:t xml:space="preserve"> </w:t>
      </w:r>
      <w:r w:rsidRPr="00A1409B">
        <w:rPr>
          <w:sz w:val="24"/>
          <w:szCs w:val="24"/>
        </w:rPr>
        <w:t>Define price elasticity of supply.</w:t>
      </w:r>
      <w:r>
        <w:rPr>
          <w:sz w:val="24"/>
          <w:szCs w:val="24"/>
        </w:rPr>
        <w:t xml:space="preserve"> </w:t>
      </w:r>
      <w:r w:rsidRPr="00A1409B">
        <w:rPr>
          <w:sz w:val="24"/>
          <w:szCs w:val="24"/>
        </w:rPr>
        <w:t>[1]</w:t>
      </w:r>
    </w:p>
    <w:p w14:paraId="52E86C5E" w14:textId="77777777" w:rsidR="00A1409B" w:rsidRDefault="00A1409B" w:rsidP="00130848">
      <w:pPr>
        <w:tabs>
          <w:tab w:val="left" w:pos="2892"/>
        </w:tabs>
        <w:jc w:val="both"/>
        <w:rPr>
          <w:sz w:val="24"/>
          <w:szCs w:val="24"/>
        </w:rPr>
      </w:pPr>
    </w:p>
    <w:p w14:paraId="566DC8B8" w14:textId="15E37ABD" w:rsidR="00A1409B" w:rsidRPr="00A1409B" w:rsidRDefault="00A1409B" w:rsidP="00130848">
      <w:pPr>
        <w:tabs>
          <w:tab w:val="left" w:pos="2892"/>
        </w:tabs>
        <w:jc w:val="both"/>
        <w:rPr>
          <w:sz w:val="24"/>
          <w:szCs w:val="24"/>
        </w:rPr>
      </w:pPr>
      <w:r>
        <w:rPr>
          <w:sz w:val="24"/>
          <w:szCs w:val="24"/>
        </w:rPr>
        <w:t>(c)</w:t>
      </w:r>
      <w:r w:rsidRPr="00A1409B">
        <w:rPr>
          <w:sz w:val="24"/>
          <w:szCs w:val="24"/>
        </w:rPr>
        <w:t>(ii)</w:t>
      </w:r>
      <w:r>
        <w:rPr>
          <w:sz w:val="24"/>
          <w:szCs w:val="24"/>
        </w:rPr>
        <w:t xml:space="preserve"> </w:t>
      </w:r>
      <w:r w:rsidRPr="00A1409B">
        <w:rPr>
          <w:sz w:val="24"/>
          <w:szCs w:val="24"/>
        </w:rPr>
        <w:t>Using Extract 2, explain how the price elasticity of supply for private-hire cars might have changed with the need for the drivers to apply for a vocational license.</w:t>
      </w:r>
      <w:r>
        <w:rPr>
          <w:sz w:val="24"/>
          <w:szCs w:val="24"/>
        </w:rPr>
        <w:t xml:space="preserve"> </w:t>
      </w:r>
      <w:r w:rsidRPr="00A1409B">
        <w:rPr>
          <w:sz w:val="24"/>
          <w:szCs w:val="24"/>
        </w:rPr>
        <w:t>[2]</w:t>
      </w:r>
    </w:p>
    <w:p w14:paraId="6C806D06" w14:textId="77777777" w:rsidR="00A1409B" w:rsidRDefault="00A1409B" w:rsidP="00130848">
      <w:pPr>
        <w:tabs>
          <w:tab w:val="left" w:pos="2892"/>
        </w:tabs>
        <w:jc w:val="both"/>
        <w:rPr>
          <w:sz w:val="24"/>
          <w:szCs w:val="24"/>
        </w:rPr>
      </w:pPr>
    </w:p>
    <w:p w14:paraId="59F01B72" w14:textId="1B8F88D1" w:rsidR="00A1409B" w:rsidRPr="00A1409B" w:rsidRDefault="00A1409B" w:rsidP="00130848">
      <w:pPr>
        <w:tabs>
          <w:tab w:val="left" w:pos="2892"/>
        </w:tabs>
        <w:jc w:val="both"/>
        <w:rPr>
          <w:sz w:val="24"/>
          <w:szCs w:val="24"/>
        </w:rPr>
      </w:pPr>
      <w:r w:rsidRPr="00A1409B">
        <w:rPr>
          <w:sz w:val="24"/>
          <w:szCs w:val="24"/>
        </w:rPr>
        <w:t>(d)(</w:t>
      </w:r>
      <w:proofErr w:type="spellStart"/>
      <w:r w:rsidRPr="00A1409B">
        <w:rPr>
          <w:sz w:val="24"/>
          <w:szCs w:val="24"/>
        </w:rPr>
        <w:t>i</w:t>
      </w:r>
      <w:proofErr w:type="spellEnd"/>
      <w:r w:rsidRPr="00A1409B">
        <w:rPr>
          <w:sz w:val="24"/>
          <w:szCs w:val="24"/>
        </w:rPr>
        <w:t>)</w:t>
      </w:r>
      <w:r>
        <w:rPr>
          <w:sz w:val="24"/>
          <w:szCs w:val="24"/>
        </w:rPr>
        <w:t xml:space="preserve"> </w:t>
      </w:r>
      <w:r w:rsidRPr="00A1409B">
        <w:rPr>
          <w:sz w:val="24"/>
          <w:szCs w:val="24"/>
        </w:rPr>
        <w:t>Using Extract 3, explain the economic case for government intervention.</w:t>
      </w:r>
      <w:r>
        <w:rPr>
          <w:sz w:val="24"/>
          <w:szCs w:val="24"/>
        </w:rPr>
        <w:t xml:space="preserve"> </w:t>
      </w:r>
      <w:r w:rsidRPr="00A1409B">
        <w:rPr>
          <w:sz w:val="24"/>
          <w:szCs w:val="24"/>
        </w:rPr>
        <w:t>[5]</w:t>
      </w:r>
    </w:p>
    <w:p w14:paraId="1CB4B6C1" w14:textId="77777777" w:rsidR="00A1409B" w:rsidRDefault="00A1409B" w:rsidP="00130848">
      <w:pPr>
        <w:tabs>
          <w:tab w:val="left" w:pos="2892"/>
        </w:tabs>
        <w:jc w:val="both"/>
        <w:rPr>
          <w:sz w:val="24"/>
          <w:szCs w:val="24"/>
        </w:rPr>
      </w:pPr>
    </w:p>
    <w:p w14:paraId="6B59C12C" w14:textId="4960AC09" w:rsidR="00A1409B" w:rsidRPr="00A1409B" w:rsidRDefault="00A1409B" w:rsidP="00130848">
      <w:pPr>
        <w:tabs>
          <w:tab w:val="left" w:pos="2892"/>
        </w:tabs>
        <w:jc w:val="both"/>
        <w:rPr>
          <w:sz w:val="24"/>
          <w:szCs w:val="24"/>
        </w:rPr>
      </w:pPr>
      <w:r>
        <w:rPr>
          <w:sz w:val="24"/>
          <w:szCs w:val="24"/>
        </w:rPr>
        <w:t>(d)</w:t>
      </w:r>
      <w:r w:rsidRPr="00A1409B">
        <w:rPr>
          <w:sz w:val="24"/>
          <w:szCs w:val="24"/>
        </w:rPr>
        <w:t>(ii)</w:t>
      </w:r>
      <w:r>
        <w:rPr>
          <w:sz w:val="24"/>
          <w:szCs w:val="24"/>
        </w:rPr>
        <w:t xml:space="preserve"> </w:t>
      </w:r>
      <w:r w:rsidRPr="00A1409B">
        <w:rPr>
          <w:sz w:val="24"/>
          <w:szCs w:val="24"/>
        </w:rPr>
        <w:t>Comment on the effectiveness of rebates for environmentally-friendly car models in curbing vehicular emissions of pollutants.</w:t>
      </w:r>
      <w:r>
        <w:rPr>
          <w:sz w:val="24"/>
          <w:szCs w:val="24"/>
        </w:rPr>
        <w:t xml:space="preserve"> [6]</w:t>
      </w:r>
    </w:p>
    <w:p w14:paraId="2230E8D3" w14:textId="77777777" w:rsidR="00A1409B" w:rsidRDefault="00A1409B" w:rsidP="00130848">
      <w:pPr>
        <w:tabs>
          <w:tab w:val="left" w:pos="2892"/>
        </w:tabs>
        <w:jc w:val="both"/>
        <w:rPr>
          <w:sz w:val="24"/>
          <w:szCs w:val="24"/>
        </w:rPr>
      </w:pPr>
    </w:p>
    <w:p w14:paraId="64FA0CB8" w14:textId="4F0F8A13" w:rsidR="00A1409B" w:rsidRPr="00A1409B" w:rsidRDefault="00A1409B" w:rsidP="00130848">
      <w:pPr>
        <w:tabs>
          <w:tab w:val="left" w:pos="2892"/>
        </w:tabs>
        <w:jc w:val="both"/>
        <w:rPr>
          <w:sz w:val="24"/>
          <w:szCs w:val="24"/>
        </w:rPr>
      </w:pPr>
      <w:r w:rsidRPr="00A1409B">
        <w:rPr>
          <w:sz w:val="24"/>
          <w:szCs w:val="24"/>
        </w:rPr>
        <w:t>(e)</w:t>
      </w:r>
      <w:r>
        <w:rPr>
          <w:sz w:val="24"/>
          <w:szCs w:val="24"/>
        </w:rPr>
        <w:t xml:space="preserve"> </w:t>
      </w:r>
      <w:r w:rsidRPr="00A1409B">
        <w:rPr>
          <w:sz w:val="24"/>
          <w:szCs w:val="24"/>
        </w:rPr>
        <w:t>Extract 5 describes the introduction of private-hire car services in Singapore.</w:t>
      </w:r>
      <w:r>
        <w:rPr>
          <w:sz w:val="24"/>
          <w:szCs w:val="24"/>
        </w:rPr>
        <w:t xml:space="preserve"> </w:t>
      </w:r>
      <w:proofErr w:type="gramStart"/>
      <w:r w:rsidRPr="00A1409B">
        <w:rPr>
          <w:sz w:val="24"/>
          <w:szCs w:val="24"/>
        </w:rPr>
        <w:t>In light of</w:t>
      </w:r>
      <w:proofErr w:type="gramEnd"/>
      <w:r w:rsidRPr="00A1409B">
        <w:rPr>
          <w:sz w:val="24"/>
          <w:szCs w:val="24"/>
        </w:rPr>
        <w:t xml:space="preserve"> the above, discuss whether the advantages outweigh the disadvantages.</w:t>
      </w:r>
      <w:r>
        <w:rPr>
          <w:sz w:val="24"/>
          <w:szCs w:val="24"/>
        </w:rPr>
        <w:t xml:space="preserve"> [8]</w:t>
      </w:r>
    </w:p>
    <w:p w14:paraId="13E7481A" w14:textId="77777777" w:rsidR="00234D1F" w:rsidRDefault="00234D1F" w:rsidP="00130848">
      <w:pPr>
        <w:tabs>
          <w:tab w:val="left" w:pos="2892"/>
        </w:tabs>
        <w:jc w:val="both"/>
        <w:rPr>
          <w:sz w:val="24"/>
          <w:szCs w:val="24"/>
        </w:rPr>
      </w:pPr>
    </w:p>
    <w:p w14:paraId="378FA964" w14:textId="60BB7E40" w:rsidR="00A1409B" w:rsidRDefault="00A1409B" w:rsidP="00130848">
      <w:pPr>
        <w:tabs>
          <w:tab w:val="left" w:pos="2892"/>
        </w:tabs>
        <w:jc w:val="right"/>
        <w:rPr>
          <w:sz w:val="24"/>
          <w:szCs w:val="24"/>
        </w:rPr>
      </w:pPr>
      <w:r w:rsidRPr="00A1409B">
        <w:rPr>
          <w:sz w:val="24"/>
          <w:szCs w:val="24"/>
        </w:rPr>
        <w:t>[Total: 30]</w:t>
      </w:r>
    </w:p>
    <w:p w14:paraId="26673726" w14:textId="77777777" w:rsidR="00234D1F" w:rsidRDefault="00234D1F" w:rsidP="00130848">
      <w:pPr>
        <w:tabs>
          <w:tab w:val="left" w:pos="2892"/>
        </w:tabs>
        <w:jc w:val="both"/>
        <w:rPr>
          <w:sz w:val="24"/>
          <w:szCs w:val="24"/>
        </w:rPr>
      </w:pPr>
    </w:p>
    <w:p w14:paraId="73E2637C" w14:textId="2AC5C1AC" w:rsidR="00234D1F" w:rsidRDefault="00234D1F" w:rsidP="00130848">
      <w:pPr>
        <w:rPr>
          <w:sz w:val="24"/>
          <w:szCs w:val="24"/>
        </w:rPr>
      </w:pPr>
      <w:r>
        <w:rPr>
          <w:sz w:val="24"/>
          <w:szCs w:val="24"/>
        </w:rPr>
        <w:br w:type="page"/>
      </w:r>
    </w:p>
    <w:sectPr w:rsidR="00234D1F" w:rsidSect="00E4742E">
      <w:headerReference w:type="default" r:id="rId8"/>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0465C" w14:textId="77777777" w:rsidR="006309F8" w:rsidRDefault="006309F8" w:rsidP="006D23BA">
      <w:r>
        <w:separator/>
      </w:r>
    </w:p>
  </w:endnote>
  <w:endnote w:type="continuationSeparator" w:id="0">
    <w:p w14:paraId="28A4CCE5" w14:textId="77777777" w:rsidR="006309F8" w:rsidRDefault="006309F8" w:rsidP="006D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CD3F7" w14:textId="77777777" w:rsidR="006309F8" w:rsidRDefault="006309F8" w:rsidP="006D23BA">
      <w:r>
        <w:separator/>
      </w:r>
    </w:p>
  </w:footnote>
  <w:footnote w:type="continuationSeparator" w:id="0">
    <w:p w14:paraId="69FD0E57" w14:textId="77777777" w:rsidR="006309F8" w:rsidRDefault="006309F8" w:rsidP="006D2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35541557"/>
      <w:docPartObj>
        <w:docPartGallery w:val="Page Numbers (Top of Page)"/>
        <w:docPartUnique/>
      </w:docPartObj>
    </w:sdtPr>
    <w:sdtEndPr>
      <w:rPr>
        <w:b/>
        <w:bCs/>
        <w:noProof/>
        <w:color w:val="auto"/>
        <w:spacing w:val="0"/>
      </w:rPr>
    </w:sdtEndPr>
    <w:sdtContent>
      <w:p w14:paraId="11FE0882" w14:textId="77777777" w:rsidR="00B52A73" w:rsidRDefault="00B52A7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B52A73">
          <w:rPr>
            <w:b/>
            <w:bCs/>
            <w:noProof/>
          </w:rPr>
          <w:t>7</w:t>
        </w:r>
        <w:r>
          <w:rPr>
            <w:b/>
            <w:bCs/>
            <w:noProof/>
          </w:rPr>
          <w:fldChar w:fldCharType="end"/>
        </w:r>
      </w:p>
    </w:sdtContent>
  </w:sdt>
  <w:p w14:paraId="59990B03" w14:textId="77777777" w:rsidR="00B52A73" w:rsidRDefault="00B52A73">
    <w:pPr>
      <w:pStyle w:val="Header"/>
    </w:pPr>
  </w:p>
  <w:p w14:paraId="1104D975" w14:textId="77777777" w:rsidR="00334678" w:rsidRDefault="003346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4420A"/>
    <w:multiLevelType w:val="hybridMultilevel"/>
    <w:tmpl w:val="5442DC52"/>
    <w:lvl w:ilvl="0" w:tplc="879CEDF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3C752A8"/>
    <w:multiLevelType w:val="hybridMultilevel"/>
    <w:tmpl w:val="761A3C38"/>
    <w:lvl w:ilvl="0" w:tplc="BA223FE2">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302E196E"/>
    <w:multiLevelType w:val="hybridMultilevel"/>
    <w:tmpl w:val="9E46938A"/>
    <w:lvl w:ilvl="0" w:tplc="9F1A46AC">
      <w:start w:val="1"/>
      <w:numFmt w:val="lowerLetter"/>
      <w:lvlText w:val="(%1)"/>
      <w:lvlJc w:val="left"/>
      <w:pPr>
        <w:ind w:left="724" w:hanging="497"/>
      </w:pPr>
      <w:rPr>
        <w:rFonts w:ascii="Arial" w:eastAsia="Arial" w:hAnsi="Arial" w:cs="Arial" w:hint="default"/>
        <w:b/>
        <w:bCs/>
        <w:w w:val="99"/>
        <w:sz w:val="22"/>
        <w:szCs w:val="22"/>
      </w:rPr>
    </w:lvl>
    <w:lvl w:ilvl="1" w:tplc="AAB20CB8">
      <w:start w:val="1"/>
      <w:numFmt w:val="lowerRoman"/>
      <w:lvlText w:val="(%2)"/>
      <w:lvlJc w:val="left"/>
      <w:pPr>
        <w:ind w:left="1270" w:hanging="424"/>
        <w:jc w:val="right"/>
      </w:pPr>
      <w:rPr>
        <w:rFonts w:ascii="Arial" w:eastAsia="Arial" w:hAnsi="Arial" w:cs="Arial" w:hint="default"/>
        <w:b/>
        <w:bCs/>
        <w:w w:val="99"/>
        <w:sz w:val="22"/>
        <w:szCs w:val="22"/>
      </w:rPr>
    </w:lvl>
    <w:lvl w:ilvl="2" w:tplc="556A1A82">
      <w:numFmt w:val="bullet"/>
      <w:lvlText w:val="•"/>
      <w:lvlJc w:val="left"/>
      <w:pPr>
        <w:ind w:left="2247" w:hanging="424"/>
      </w:pPr>
      <w:rPr>
        <w:rFonts w:hint="default"/>
      </w:rPr>
    </w:lvl>
    <w:lvl w:ilvl="3" w:tplc="43C4101E">
      <w:numFmt w:val="bullet"/>
      <w:lvlText w:val="•"/>
      <w:lvlJc w:val="left"/>
      <w:pPr>
        <w:ind w:left="3214" w:hanging="424"/>
      </w:pPr>
      <w:rPr>
        <w:rFonts w:hint="default"/>
      </w:rPr>
    </w:lvl>
    <w:lvl w:ilvl="4" w:tplc="C62C3D4A">
      <w:numFmt w:val="bullet"/>
      <w:lvlText w:val="•"/>
      <w:lvlJc w:val="left"/>
      <w:pPr>
        <w:ind w:left="4181" w:hanging="424"/>
      </w:pPr>
      <w:rPr>
        <w:rFonts w:hint="default"/>
      </w:rPr>
    </w:lvl>
    <w:lvl w:ilvl="5" w:tplc="A25AF4AE">
      <w:numFmt w:val="bullet"/>
      <w:lvlText w:val="•"/>
      <w:lvlJc w:val="left"/>
      <w:pPr>
        <w:ind w:left="5148" w:hanging="424"/>
      </w:pPr>
      <w:rPr>
        <w:rFonts w:hint="default"/>
      </w:rPr>
    </w:lvl>
    <w:lvl w:ilvl="6" w:tplc="4B2C5554">
      <w:numFmt w:val="bullet"/>
      <w:lvlText w:val="•"/>
      <w:lvlJc w:val="left"/>
      <w:pPr>
        <w:ind w:left="6115" w:hanging="424"/>
      </w:pPr>
      <w:rPr>
        <w:rFonts w:hint="default"/>
      </w:rPr>
    </w:lvl>
    <w:lvl w:ilvl="7" w:tplc="D466CCEE">
      <w:numFmt w:val="bullet"/>
      <w:lvlText w:val="•"/>
      <w:lvlJc w:val="left"/>
      <w:pPr>
        <w:ind w:left="7082" w:hanging="424"/>
      </w:pPr>
      <w:rPr>
        <w:rFonts w:hint="default"/>
      </w:rPr>
    </w:lvl>
    <w:lvl w:ilvl="8" w:tplc="5B7E7F5E">
      <w:numFmt w:val="bullet"/>
      <w:lvlText w:val="•"/>
      <w:lvlJc w:val="left"/>
      <w:pPr>
        <w:ind w:left="8050" w:hanging="424"/>
      </w:pPr>
      <w:rPr>
        <w:rFonts w:hint="default"/>
      </w:rPr>
    </w:lvl>
  </w:abstractNum>
  <w:abstractNum w:abstractNumId="3" w15:restartNumberingAfterBreak="0">
    <w:nsid w:val="35792FBC"/>
    <w:multiLevelType w:val="hybridMultilevel"/>
    <w:tmpl w:val="E3B683CE"/>
    <w:lvl w:ilvl="0" w:tplc="07A6CBF4">
      <w:start w:val="1"/>
      <w:numFmt w:val="decimal"/>
      <w:lvlText w:val="%1"/>
      <w:lvlJc w:val="left"/>
      <w:pPr>
        <w:ind w:left="303" w:hanging="184"/>
      </w:pPr>
      <w:rPr>
        <w:rFonts w:ascii="Arial" w:eastAsia="Arial" w:hAnsi="Arial" w:cs="Arial" w:hint="default"/>
        <w:w w:val="99"/>
        <w:sz w:val="22"/>
        <w:szCs w:val="22"/>
      </w:rPr>
    </w:lvl>
    <w:lvl w:ilvl="1" w:tplc="07E88864">
      <w:numFmt w:val="bullet"/>
      <w:lvlText w:val="•"/>
      <w:lvlJc w:val="left"/>
      <w:pPr>
        <w:ind w:left="1268" w:hanging="184"/>
      </w:pPr>
      <w:rPr>
        <w:rFonts w:hint="default"/>
      </w:rPr>
    </w:lvl>
    <w:lvl w:ilvl="2" w:tplc="E6282488">
      <w:numFmt w:val="bullet"/>
      <w:lvlText w:val="•"/>
      <w:lvlJc w:val="left"/>
      <w:pPr>
        <w:ind w:left="2236" w:hanging="184"/>
      </w:pPr>
      <w:rPr>
        <w:rFonts w:hint="default"/>
      </w:rPr>
    </w:lvl>
    <w:lvl w:ilvl="3" w:tplc="C56E9FBA">
      <w:numFmt w:val="bullet"/>
      <w:lvlText w:val="•"/>
      <w:lvlJc w:val="left"/>
      <w:pPr>
        <w:ind w:left="3205" w:hanging="184"/>
      </w:pPr>
      <w:rPr>
        <w:rFonts w:hint="default"/>
      </w:rPr>
    </w:lvl>
    <w:lvl w:ilvl="4" w:tplc="32E02582">
      <w:numFmt w:val="bullet"/>
      <w:lvlText w:val="•"/>
      <w:lvlJc w:val="left"/>
      <w:pPr>
        <w:ind w:left="4173" w:hanging="184"/>
      </w:pPr>
      <w:rPr>
        <w:rFonts w:hint="default"/>
      </w:rPr>
    </w:lvl>
    <w:lvl w:ilvl="5" w:tplc="3D36B094">
      <w:numFmt w:val="bullet"/>
      <w:lvlText w:val="•"/>
      <w:lvlJc w:val="left"/>
      <w:pPr>
        <w:ind w:left="5142" w:hanging="184"/>
      </w:pPr>
      <w:rPr>
        <w:rFonts w:hint="default"/>
      </w:rPr>
    </w:lvl>
    <w:lvl w:ilvl="6" w:tplc="ACF4B6C4">
      <w:numFmt w:val="bullet"/>
      <w:lvlText w:val="•"/>
      <w:lvlJc w:val="left"/>
      <w:pPr>
        <w:ind w:left="6110" w:hanging="184"/>
      </w:pPr>
      <w:rPr>
        <w:rFonts w:hint="default"/>
      </w:rPr>
    </w:lvl>
    <w:lvl w:ilvl="7" w:tplc="1188CD12">
      <w:numFmt w:val="bullet"/>
      <w:lvlText w:val="•"/>
      <w:lvlJc w:val="left"/>
      <w:pPr>
        <w:ind w:left="7079" w:hanging="184"/>
      </w:pPr>
      <w:rPr>
        <w:rFonts w:hint="default"/>
      </w:rPr>
    </w:lvl>
    <w:lvl w:ilvl="8" w:tplc="E356E6FA">
      <w:numFmt w:val="bullet"/>
      <w:lvlText w:val="•"/>
      <w:lvlJc w:val="left"/>
      <w:pPr>
        <w:ind w:left="8047" w:hanging="184"/>
      </w:pPr>
      <w:rPr>
        <w:rFonts w:hint="default"/>
      </w:rPr>
    </w:lvl>
  </w:abstractNum>
  <w:abstractNum w:abstractNumId="4" w15:restartNumberingAfterBreak="0">
    <w:nsid w:val="3D2338CE"/>
    <w:multiLevelType w:val="hybridMultilevel"/>
    <w:tmpl w:val="EEC8FB8A"/>
    <w:lvl w:ilvl="0" w:tplc="69E4BA48">
      <w:start w:val="1"/>
      <w:numFmt w:val="lowerLetter"/>
      <w:lvlText w:val="(%1)"/>
      <w:lvlJc w:val="left"/>
      <w:pPr>
        <w:ind w:left="479" w:hanging="361"/>
      </w:pPr>
      <w:rPr>
        <w:rFonts w:ascii="Arial" w:eastAsia="Arial" w:hAnsi="Arial" w:cs="Arial" w:hint="default"/>
        <w:b/>
        <w:bCs/>
        <w:w w:val="99"/>
        <w:sz w:val="22"/>
        <w:szCs w:val="22"/>
      </w:rPr>
    </w:lvl>
    <w:lvl w:ilvl="1" w:tplc="EDF45EBE">
      <w:start w:val="1"/>
      <w:numFmt w:val="lowerRoman"/>
      <w:lvlText w:val="(%2)"/>
      <w:lvlJc w:val="left"/>
      <w:pPr>
        <w:ind w:left="1199" w:hanging="721"/>
        <w:jc w:val="right"/>
      </w:pPr>
      <w:rPr>
        <w:rFonts w:ascii="Arial" w:eastAsia="Arial" w:hAnsi="Arial" w:cs="Arial" w:hint="default"/>
        <w:b/>
        <w:bCs/>
        <w:w w:val="99"/>
        <w:sz w:val="22"/>
        <w:szCs w:val="22"/>
      </w:rPr>
    </w:lvl>
    <w:lvl w:ilvl="2" w:tplc="F1CCE9E6">
      <w:numFmt w:val="bullet"/>
      <w:lvlText w:val="•"/>
      <w:lvlJc w:val="left"/>
      <w:pPr>
        <w:ind w:left="2176" w:hanging="721"/>
      </w:pPr>
      <w:rPr>
        <w:rFonts w:hint="default"/>
      </w:rPr>
    </w:lvl>
    <w:lvl w:ilvl="3" w:tplc="A83475F8">
      <w:numFmt w:val="bullet"/>
      <w:lvlText w:val="•"/>
      <w:lvlJc w:val="left"/>
      <w:pPr>
        <w:ind w:left="3152" w:hanging="721"/>
      </w:pPr>
      <w:rPr>
        <w:rFonts w:hint="default"/>
      </w:rPr>
    </w:lvl>
    <w:lvl w:ilvl="4" w:tplc="088C316E">
      <w:numFmt w:val="bullet"/>
      <w:lvlText w:val="•"/>
      <w:lvlJc w:val="left"/>
      <w:pPr>
        <w:ind w:left="4128" w:hanging="721"/>
      </w:pPr>
      <w:rPr>
        <w:rFonts w:hint="default"/>
      </w:rPr>
    </w:lvl>
    <w:lvl w:ilvl="5" w:tplc="99D4FED6">
      <w:numFmt w:val="bullet"/>
      <w:lvlText w:val="•"/>
      <w:lvlJc w:val="left"/>
      <w:pPr>
        <w:ind w:left="5104" w:hanging="721"/>
      </w:pPr>
      <w:rPr>
        <w:rFonts w:hint="default"/>
      </w:rPr>
    </w:lvl>
    <w:lvl w:ilvl="6" w:tplc="131C8D5C">
      <w:numFmt w:val="bullet"/>
      <w:lvlText w:val="•"/>
      <w:lvlJc w:val="left"/>
      <w:pPr>
        <w:ind w:left="6080" w:hanging="721"/>
      </w:pPr>
      <w:rPr>
        <w:rFonts w:hint="default"/>
      </w:rPr>
    </w:lvl>
    <w:lvl w:ilvl="7" w:tplc="76F06930">
      <w:numFmt w:val="bullet"/>
      <w:lvlText w:val="•"/>
      <w:lvlJc w:val="left"/>
      <w:pPr>
        <w:ind w:left="7056" w:hanging="721"/>
      </w:pPr>
      <w:rPr>
        <w:rFonts w:hint="default"/>
      </w:rPr>
    </w:lvl>
    <w:lvl w:ilvl="8" w:tplc="BE52D300">
      <w:numFmt w:val="bullet"/>
      <w:lvlText w:val="•"/>
      <w:lvlJc w:val="left"/>
      <w:pPr>
        <w:ind w:left="8032" w:hanging="721"/>
      </w:pPr>
      <w:rPr>
        <w:rFonts w:hint="default"/>
      </w:rPr>
    </w:lvl>
  </w:abstractNum>
  <w:abstractNum w:abstractNumId="5" w15:restartNumberingAfterBreak="0">
    <w:nsid w:val="5D5A0912"/>
    <w:multiLevelType w:val="hybridMultilevel"/>
    <w:tmpl w:val="455C5894"/>
    <w:lvl w:ilvl="0" w:tplc="94CE10BA">
      <w:start w:val="1"/>
      <w:numFmt w:val="lowerRoman"/>
      <w:lvlText w:val="(%1)"/>
      <w:lvlJc w:val="left"/>
      <w:pPr>
        <w:ind w:left="839" w:hanging="361"/>
      </w:pPr>
      <w:rPr>
        <w:rFonts w:ascii="Arial" w:eastAsia="Arial" w:hAnsi="Arial" w:cs="Arial" w:hint="default"/>
        <w:b/>
        <w:bCs/>
        <w:w w:val="99"/>
        <w:sz w:val="22"/>
        <w:szCs w:val="22"/>
      </w:rPr>
    </w:lvl>
    <w:lvl w:ilvl="1" w:tplc="F36610AE">
      <w:numFmt w:val="bullet"/>
      <w:lvlText w:val="•"/>
      <w:lvlJc w:val="left"/>
      <w:pPr>
        <w:ind w:left="1754" w:hanging="361"/>
      </w:pPr>
      <w:rPr>
        <w:rFonts w:hint="default"/>
      </w:rPr>
    </w:lvl>
    <w:lvl w:ilvl="2" w:tplc="6512043E">
      <w:numFmt w:val="bullet"/>
      <w:lvlText w:val="•"/>
      <w:lvlJc w:val="left"/>
      <w:pPr>
        <w:ind w:left="2668" w:hanging="361"/>
      </w:pPr>
      <w:rPr>
        <w:rFonts w:hint="default"/>
      </w:rPr>
    </w:lvl>
    <w:lvl w:ilvl="3" w:tplc="1A14C90E">
      <w:numFmt w:val="bullet"/>
      <w:lvlText w:val="•"/>
      <w:lvlJc w:val="left"/>
      <w:pPr>
        <w:ind w:left="3583" w:hanging="361"/>
      </w:pPr>
      <w:rPr>
        <w:rFonts w:hint="default"/>
      </w:rPr>
    </w:lvl>
    <w:lvl w:ilvl="4" w:tplc="C226CA68">
      <w:numFmt w:val="bullet"/>
      <w:lvlText w:val="•"/>
      <w:lvlJc w:val="left"/>
      <w:pPr>
        <w:ind w:left="4497" w:hanging="361"/>
      </w:pPr>
      <w:rPr>
        <w:rFonts w:hint="default"/>
      </w:rPr>
    </w:lvl>
    <w:lvl w:ilvl="5" w:tplc="726C2824">
      <w:numFmt w:val="bullet"/>
      <w:lvlText w:val="•"/>
      <w:lvlJc w:val="left"/>
      <w:pPr>
        <w:ind w:left="5412" w:hanging="361"/>
      </w:pPr>
      <w:rPr>
        <w:rFonts w:hint="default"/>
      </w:rPr>
    </w:lvl>
    <w:lvl w:ilvl="6" w:tplc="7646E648">
      <w:numFmt w:val="bullet"/>
      <w:lvlText w:val="•"/>
      <w:lvlJc w:val="left"/>
      <w:pPr>
        <w:ind w:left="6326" w:hanging="361"/>
      </w:pPr>
      <w:rPr>
        <w:rFonts w:hint="default"/>
      </w:rPr>
    </w:lvl>
    <w:lvl w:ilvl="7" w:tplc="F948CA42">
      <w:numFmt w:val="bullet"/>
      <w:lvlText w:val="•"/>
      <w:lvlJc w:val="left"/>
      <w:pPr>
        <w:ind w:left="7241" w:hanging="361"/>
      </w:pPr>
      <w:rPr>
        <w:rFonts w:hint="default"/>
      </w:rPr>
    </w:lvl>
    <w:lvl w:ilvl="8" w:tplc="E8BC112E">
      <w:numFmt w:val="bullet"/>
      <w:lvlText w:val="•"/>
      <w:lvlJc w:val="left"/>
      <w:pPr>
        <w:ind w:left="8155" w:hanging="361"/>
      </w:pPr>
      <w:rPr>
        <w:rFonts w:hint="default"/>
      </w:rPr>
    </w:lvl>
  </w:abstractNum>
  <w:abstractNum w:abstractNumId="6" w15:restartNumberingAfterBreak="0">
    <w:nsid w:val="5E5C2FEC"/>
    <w:multiLevelType w:val="hybridMultilevel"/>
    <w:tmpl w:val="0CCA0516"/>
    <w:lvl w:ilvl="0" w:tplc="BA223FE2">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E29"/>
    <w:rsid w:val="0009565F"/>
    <w:rsid w:val="00130848"/>
    <w:rsid w:val="00167EED"/>
    <w:rsid w:val="00234D1F"/>
    <w:rsid w:val="00296341"/>
    <w:rsid w:val="00334678"/>
    <w:rsid w:val="00335700"/>
    <w:rsid w:val="00384E29"/>
    <w:rsid w:val="00393C3F"/>
    <w:rsid w:val="003F2B6B"/>
    <w:rsid w:val="004567B4"/>
    <w:rsid w:val="004C3D78"/>
    <w:rsid w:val="00537363"/>
    <w:rsid w:val="00606A48"/>
    <w:rsid w:val="006309F8"/>
    <w:rsid w:val="006D23BA"/>
    <w:rsid w:val="006E5BC8"/>
    <w:rsid w:val="00757E81"/>
    <w:rsid w:val="007D2BDF"/>
    <w:rsid w:val="00803D7F"/>
    <w:rsid w:val="00883A05"/>
    <w:rsid w:val="00925EED"/>
    <w:rsid w:val="00934B80"/>
    <w:rsid w:val="009521EE"/>
    <w:rsid w:val="009608D8"/>
    <w:rsid w:val="00A1409B"/>
    <w:rsid w:val="00A82517"/>
    <w:rsid w:val="00A94F0C"/>
    <w:rsid w:val="00B45DF4"/>
    <w:rsid w:val="00B52A73"/>
    <w:rsid w:val="00D209D7"/>
    <w:rsid w:val="00DC38EF"/>
    <w:rsid w:val="00DE690D"/>
    <w:rsid w:val="00E4742E"/>
    <w:rsid w:val="00E63404"/>
    <w:rsid w:val="00EB18E6"/>
    <w:rsid w:val="00EE55B0"/>
    <w:rsid w:val="00EF4F3A"/>
    <w:rsid w:val="00F36290"/>
    <w:rsid w:val="00F617E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1E32A"/>
  <w15:docId w15:val="{9123C85E-3125-4957-B8DE-1635E377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rPr>
  </w:style>
  <w:style w:type="paragraph" w:styleId="Heading3">
    <w:name w:val="heading 3"/>
    <w:basedOn w:val="Normal"/>
    <w:next w:val="Normal"/>
    <w:link w:val="Heading3Char"/>
    <w:uiPriority w:val="9"/>
    <w:semiHidden/>
    <w:unhideWhenUsed/>
    <w:qFormat/>
    <w:rsid w:val="00A1409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24" w:hanging="496"/>
    </w:pPr>
  </w:style>
  <w:style w:type="paragraph" w:customStyle="1" w:styleId="TableParagraph">
    <w:name w:val="Table Paragraph"/>
    <w:basedOn w:val="Normal"/>
    <w:uiPriority w:val="1"/>
    <w:qFormat/>
    <w:pPr>
      <w:spacing w:before="69"/>
      <w:ind w:left="108"/>
      <w:jc w:val="center"/>
    </w:pPr>
  </w:style>
  <w:style w:type="paragraph" w:styleId="Header">
    <w:name w:val="header"/>
    <w:basedOn w:val="Normal"/>
    <w:link w:val="HeaderChar"/>
    <w:uiPriority w:val="99"/>
    <w:unhideWhenUsed/>
    <w:rsid w:val="006D23BA"/>
    <w:pPr>
      <w:tabs>
        <w:tab w:val="center" w:pos="4513"/>
        <w:tab w:val="right" w:pos="9026"/>
      </w:tabs>
    </w:pPr>
  </w:style>
  <w:style w:type="character" w:customStyle="1" w:styleId="HeaderChar">
    <w:name w:val="Header Char"/>
    <w:basedOn w:val="DefaultParagraphFont"/>
    <w:link w:val="Header"/>
    <w:uiPriority w:val="99"/>
    <w:rsid w:val="006D23BA"/>
    <w:rPr>
      <w:rFonts w:ascii="Arial" w:eastAsia="Arial" w:hAnsi="Arial" w:cs="Arial"/>
    </w:rPr>
  </w:style>
  <w:style w:type="paragraph" w:styleId="Footer">
    <w:name w:val="footer"/>
    <w:basedOn w:val="Normal"/>
    <w:link w:val="FooterChar"/>
    <w:uiPriority w:val="99"/>
    <w:unhideWhenUsed/>
    <w:rsid w:val="006D23BA"/>
    <w:pPr>
      <w:tabs>
        <w:tab w:val="center" w:pos="4513"/>
        <w:tab w:val="right" w:pos="9026"/>
      </w:tabs>
    </w:pPr>
  </w:style>
  <w:style w:type="character" w:customStyle="1" w:styleId="FooterChar">
    <w:name w:val="Footer Char"/>
    <w:basedOn w:val="DefaultParagraphFont"/>
    <w:link w:val="Footer"/>
    <w:uiPriority w:val="99"/>
    <w:rsid w:val="006D23BA"/>
    <w:rPr>
      <w:rFonts w:ascii="Arial" w:eastAsia="Arial" w:hAnsi="Arial" w:cs="Arial"/>
    </w:rPr>
  </w:style>
  <w:style w:type="character" w:customStyle="1" w:styleId="Heading3Char">
    <w:name w:val="Heading 3 Char"/>
    <w:basedOn w:val="DefaultParagraphFont"/>
    <w:link w:val="Heading3"/>
    <w:uiPriority w:val="9"/>
    <w:semiHidden/>
    <w:rsid w:val="00A1409B"/>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E634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404"/>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370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Simon Ng Chin Sun</cp:lastModifiedBy>
  <cp:revision>2</cp:revision>
  <cp:lastPrinted>2018-06-21T06:21:00Z</cp:lastPrinted>
  <dcterms:created xsi:type="dcterms:W3CDTF">2021-09-04T10:23:00Z</dcterms:created>
  <dcterms:modified xsi:type="dcterms:W3CDTF">2021-09-04T10:23:00Z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PScript5.dll Version 5.2.2</vt:lpwstr>
  </property>
  <property fmtid="{D5CDD505-2E9C-101B-9397-08002B2CF9AE}" pid="4" name="LastSaved">
    <vt:filetime>2018-01-13T00:00:00Z</vt:filetime>
  </property>
</Properties>
</file>