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107A" w14:textId="2B32360F" w:rsidR="005A0432" w:rsidRPr="00051F8B" w:rsidRDefault="00585C1A" w:rsidP="00935DF1">
      <w:pPr>
        <w:pStyle w:val="NoSpacing"/>
        <w:rPr>
          <w:rFonts w:ascii="Arial" w:hAnsi="Arial" w:cs="Arial"/>
          <w:sz w:val="24"/>
          <w:szCs w:val="24"/>
        </w:rPr>
      </w:pPr>
      <w:r w:rsidRPr="00051F8B">
        <w:rPr>
          <w:rFonts w:ascii="Arial" w:hAnsi="Arial" w:cs="Arial"/>
          <w:sz w:val="24"/>
          <w:szCs w:val="24"/>
        </w:rPr>
        <w:t xml:space="preserve">Answer </w:t>
      </w:r>
      <w:r w:rsidRPr="00051F8B">
        <w:rPr>
          <w:rFonts w:ascii="Arial" w:hAnsi="Arial" w:cs="Arial"/>
          <w:b/>
          <w:bCs/>
          <w:sz w:val="24"/>
          <w:szCs w:val="24"/>
        </w:rPr>
        <w:t>all</w:t>
      </w:r>
      <w:r w:rsidRPr="00051F8B">
        <w:rPr>
          <w:rFonts w:ascii="Arial" w:hAnsi="Arial" w:cs="Arial"/>
          <w:sz w:val="24"/>
          <w:szCs w:val="24"/>
        </w:rPr>
        <w:t xml:space="preserve"> questions.</w:t>
      </w:r>
    </w:p>
    <w:p w14:paraId="4050A010" w14:textId="77777777" w:rsidR="001E7E58" w:rsidRPr="00051F8B" w:rsidRDefault="001E7E58" w:rsidP="001E7E58">
      <w:pPr>
        <w:pStyle w:val="NoSpacing"/>
        <w:jc w:val="center"/>
        <w:rPr>
          <w:rFonts w:ascii="Arial" w:hAnsi="Arial" w:cs="Arial"/>
          <w:sz w:val="24"/>
          <w:szCs w:val="24"/>
        </w:rPr>
      </w:pPr>
    </w:p>
    <w:p w14:paraId="2CC4FBAD" w14:textId="658CDBD9" w:rsidR="00BA47FE" w:rsidRPr="00051F8B" w:rsidRDefault="00BA47FE" w:rsidP="001E7E58">
      <w:pPr>
        <w:pStyle w:val="NoSpacing"/>
        <w:rPr>
          <w:rFonts w:ascii="Arial" w:hAnsi="Arial" w:cs="Arial"/>
          <w:b/>
          <w:bCs/>
        </w:rPr>
      </w:pPr>
      <w:r w:rsidRPr="00051F8B">
        <w:rPr>
          <w:rFonts w:ascii="Arial" w:hAnsi="Arial" w:cs="Arial"/>
          <w:b/>
          <w:bCs/>
          <w:sz w:val="24"/>
          <w:szCs w:val="24"/>
        </w:rPr>
        <w:t>Question 1: Healthcare s</w:t>
      </w:r>
      <w:r w:rsidR="00027E35" w:rsidRPr="00051F8B">
        <w:rPr>
          <w:rFonts w:ascii="Arial" w:hAnsi="Arial" w:cs="Arial"/>
          <w:b/>
          <w:bCs/>
          <w:sz w:val="24"/>
          <w:szCs w:val="24"/>
        </w:rPr>
        <w:t>ystems around the w</w:t>
      </w:r>
      <w:r w:rsidRPr="00051F8B">
        <w:rPr>
          <w:rFonts w:ascii="Arial" w:hAnsi="Arial" w:cs="Arial"/>
          <w:b/>
          <w:bCs/>
          <w:sz w:val="24"/>
          <w:szCs w:val="24"/>
        </w:rPr>
        <w:t>orld</w:t>
      </w:r>
    </w:p>
    <w:p w14:paraId="67DB01AD" w14:textId="77777777" w:rsidR="001E7E58" w:rsidRPr="00051F8B" w:rsidRDefault="001E7E58" w:rsidP="001E7E58">
      <w:pPr>
        <w:pStyle w:val="NoSpacing"/>
        <w:rPr>
          <w:rFonts w:ascii="Arial" w:hAnsi="Arial" w:cs="Arial"/>
          <w:b/>
          <w:bCs/>
          <w:sz w:val="20"/>
          <w:szCs w:val="20"/>
        </w:rPr>
      </w:pPr>
    </w:p>
    <w:p w14:paraId="1BF7F025" w14:textId="17D8CC67" w:rsidR="00BA47FE" w:rsidRPr="00051F8B" w:rsidRDefault="00BA47FE" w:rsidP="001E7E58">
      <w:pPr>
        <w:pStyle w:val="NoSpacing"/>
        <w:rPr>
          <w:rFonts w:ascii="Arial" w:hAnsi="Arial" w:cs="Arial"/>
          <w:b/>
          <w:bCs/>
          <w:sz w:val="24"/>
          <w:szCs w:val="24"/>
        </w:rPr>
      </w:pPr>
      <w:r w:rsidRPr="00051F8B">
        <w:rPr>
          <w:rFonts w:ascii="Arial" w:hAnsi="Arial" w:cs="Arial"/>
          <w:b/>
          <w:bCs/>
          <w:sz w:val="24"/>
          <w:szCs w:val="24"/>
        </w:rPr>
        <w:t>Extract 1: Challenges of Singapore’s healthcare system</w:t>
      </w:r>
    </w:p>
    <w:p w14:paraId="73264629" w14:textId="77777777" w:rsidR="001E7E58" w:rsidRPr="00051F8B" w:rsidRDefault="001E7E58" w:rsidP="001E7E58">
      <w:pPr>
        <w:pStyle w:val="NoSpacing"/>
        <w:rPr>
          <w:rFonts w:ascii="Arial" w:hAnsi="Arial" w:cs="Arial"/>
          <w:b/>
          <w:bCs/>
          <w:sz w:val="16"/>
          <w:szCs w:val="16"/>
        </w:rPr>
      </w:pPr>
    </w:p>
    <w:p w14:paraId="11C47C2F" w14:textId="4AE00FA7" w:rsidR="00BA47FE" w:rsidRPr="00051F8B" w:rsidRDefault="00BA47FE" w:rsidP="00027E35">
      <w:pPr>
        <w:pStyle w:val="NormalWeb"/>
        <w:shd w:val="clear" w:color="auto" w:fill="FFFFFF"/>
        <w:spacing w:before="0" w:beforeAutospacing="0" w:after="0" w:afterAutospacing="0"/>
        <w:jc w:val="both"/>
        <w:rPr>
          <w:rFonts w:ascii="Arial" w:hAnsi="Arial" w:cs="Arial"/>
        </w:rPr>
      </w:pPr>
      <w:r w:rsidRPr="00051F8B">
        <w:rPr>
          <w:rFonts w:ascii="Arial" w:hAnsi="Arial" w:cs="Arial"/>
        </w:rPr>
        <w:t xml:space="preserve">Singapore's life expectancy has already grown from 75 to 83 within a generation. While this is great news for citizens, an increasingly elderly population </w:t>
      </w:r>
      <w:r w:rsidR="00027E35" w:rsidRPr="00051F8B">
        <w:rPr>
          <w:rFonts w:ascii="Arial" w:hAnsi="Arial" w:cs="Arial"/>
        </w:rPr>
        <w:t>–</w:t>
      </w:r>
      <w:r w:rsidRPr="00051F8B">
        <w:rPr>
          <w:rFonts w:ascii="Arial" w:hAnsi="Arial" w:cs="Arial"/>
        </w:rPr>
        <w:t xml:space="preserve"> and the related problem of rising rates of chronic conditions </w:t>
      </w:r>
      <w:r w:rsidR="00027E35" w:rsidRPr="00051F8B">
        <w:rPr>
          <w:rFonts w:ascii="Arial" w:hAnsi="Arial" w:cs="Arial"/>
        </w:rPr>
        <w:t xml:space="preserve">– </w:t>
      </w:r>
      <w:r w:rsidRPr="00051F8B">
        <w:rPr>
          <w:rFonts w:ascii="Arial" w:hAnsi="Arial" w:cs="Arial"/>
        </w:rPr>
        <w:t>means more strain on medical resources, and this problem is compounded as more of us enjoy longer lives. As such, healthcare expenditure is expected to triple by 2030, rising to $44 bi</w:t>
      </w:r>
      <w:r w:rsidR="00A10492" w:rsidRPr="00051F8B">
        <w:rPr>
          <w:rFonts w:ascii="Arial" w:hAnsi="Arial" w:cs="Arial"/>
        </w:rPr>
        <w:t>llion from $17 billion in 2013.</w:t>
      </w:r>
      <w:r w:rsidRPr="00051F8B">
        <w:rPr>
          <w:rFonts w:ascii="Arial" w:hAnsi="Arial" w:cs="Arial"/>
        </w:rPr>
        <w:t xml:space="preserve"> In light of this, many private healthcare providers are thinking of raising the price of healthcare as a form of revenue-raising strategy. </w:t>
      </w:r>
    </w:p>
    <w:p w14:paraId="39DCC827" w14:textId="77777777" w:rsidR="00BA47FE" w:rsidRPr="00051F8B" w:rsidRDefault="00BA47FE" w:rsidP="00027E35">
      <w:pPr>
        <w:pStyle w:val="NormalWeb"/>
        <w:shd w:val="clear" w:color="auto" w:fill="FFFFFF"/>
        <w:spacing w:before="0" w:beforeAutospacing="0" w:after="0" w:afterAutospacing="0"/>
        <w:jc w:val="both"/>
        <w:rPr>
          <w:rFonts w:ascii="Arial" w:hAnsi="Arial" w:cs="Arial"/>
          <w:sz w:val="16"/>
          <w:szCs w:val="16"/>
        </w:rPr>
      </w:pPr>
    </w:p>
    <w:p w14:paraId="65F75908" w14:textId="6B9972E6" w:rsidR="00BA47FE" w:rsidRPr="00051F8B" w:rsidRDefault="00BA47FE" w:rsidP="00027E35">
      <w:pPr>
        <w:pStyle w:val="NormalWeb"/>
        <w:shd w:val="clear" w:color="auto" w:fill="FFFFFF"/>
        <w:spacing w:before="0" w:beforeAutospacing="0" w:after="0" w:afterAutospacing="0"/>
        <w:jc w:val="both"/>
        <w:rPr>
          <w:rFonts w:ascii="Arial" w:hAnsi="Arial" w:cs="Arial"/>
        </w:rPr>
      </w:pPr>
      <w:r w:rsidRPr="00051F8B">
        <w:rPr>
          <w:rFonts w:ascii="Arial" w:hAnsi="Arial" w:cs="Arial"/>
          <w:shd w:val="clear" w:color="auto" w:fill="FFFFFF"/>
        </w:rPr>
        <w:t xml:space="preserve">Singapore has sufficient capacity to meet demand for aged care. More public hospitals are expected to start by 2022. But it will need to continue to grow services to cater to the greying nation, meaning Singapore needs more than just manpower; it also needs to fundamentally change how its healthcare is delivered. </w:t>
      </w:r>
      <w:r w:rsidRPr="00051F8B">
        <w:rPr>
          <w:rFonts w:ascii="Arial" w:hAnsi="Arial" w:cs="Arial"/>
        </w:rPr>
        <w:t>Recruiting and training more medical professionals definitely needs to be part of th</w:t>
      </w:r>
      <w:r w:rsidR="00027E35" w:rsidRPr="00051F8B">
        <w:rPr>
          <w:rFonts w:ascii="Arial" w:hAnsi="Arial" w:cs="Arial"/>
        </w:rPr>
        <w:t>e solution. But this alone will not</w:t>
      </w:r>
      <w:r w:rsidRPr="00051F8B">
        <w:rPr>
          <w:rFonts w:ascii="Arial" w:hAnsi="Arial" w:cs="Arial"/>
        </w:rPr>
        <w:t xml:space="preserve"> cut it as a long-term fix because the nu</w:t>
      </w:r>
      <w:r w:rsidR="00AA1A8C" w:rsidRPr="00051F8B">
        <w:rPr>
          <w:rFonts w:ascii="Arial" w:hAnsi="Arial" w:cs="Arial"/>
        </w:rPr>
        <w:t xml:space="preserve">b of the problem is that people </w:t>
      </w:r>
      <w:r w:rsidRPr="00051F8B">
        <w:rPr>
          <w:rFonts w:ascii="Arial" w:hAnsi="Arial" w:cs="Arial"/>
        </w:rPr>
        <w:t>are living longer.</w:t>
      </w:r>
    </w:p>
    <w:p w14:paraId="10AA8A01" w14:textId="77777777" w:rsidR="00027E35" w:rsidRPr="00051F8B" w:rsidRDefault="00027E35" w:rsidP="001E7E58">
      <w:pPr>
        <w:pStyle w:val="NormalWeb"/>
        <w:shd w:val="clear" w:color="auto" w:fill="FFFFFF"/>
        <w:spacing w:before="0" w:beforeAutospacing="0" w:after="0" w:afterAutospacing="0"/>
        <w:jc w:val="both"/>
        <w:rPr>
          <w:rFonts w:ascii="Arial" w:hAnsi="Arial" w:cs="Arial"/>
          <w:sz w:val="16"/>
          <w:szCs w:val="16"/>
        </w:rPr>
      </w:pPr>
    </w:p>
    <w:p w14:paraId="53BB364C" w14:textId="4A6AD717" w:rsidR="00027E35" w:rsidRPr="00051F8B" w:rsidRDefault="00BA47FE" w:rsidP="00027E35">
      <w:pPr>
        <w:pStyle w:val="NoSpacing"/>
        <w:jc w:val="right"/>
        <w:rPr>
          <w:rFonts w:ascii="Arial" w:hAnsi="Arial" w:cs="Arial"/>
          <w:sz w:val="24"/>
          <w:szCs w:val="24"/>
        </w:rPr>
      </w:pPr>
      <w:r w:rsidRPr="00051F8B">
        <w:rPr>
          <w:rFonts w:ascii="Arial" w:hAnsi="Arial" w:cs="Arial"/>
          <w:sz w:val="24"/>
          <w:szCs w:val="24"/>
        </w:rPr>
        <w:t>Source</w:t>
      </w:r>
      <w:r w:rsidR="006A2195" w:rsidRPr="00051F8B">
        <w:rPr>
          <w:rFonts w:ascii="Arial" w:hAnsi="Arial" w:cs="Arial"/>
          <w:sz w:val="24"/>
          <w:szCs w:val="24"/>
        </w:rPr>
        <w:t>s</w:t>
      </w:r>
      <w:r w:rsidRPr="00051F8B">
        <w:rPr>
          <w:rFonts w:ascii="Arial" w:hAnsi="Arial" w:cs="Arial"/>
          <w:sz w:val="24"/>
          <w:szCs w:val="24"/>
        </w:rPr>
        <w:t xml:space="preserve">: </w:t>
      </w:r>
      <w:r w:rsidRPr="00051F8B">
        <w:rPr>
          <w:rFonts w:ascii="Arial" w:hAnsi="Arial" w:cs="Arial"/>
          <w:i/>
          <w:iCs/>
          <w:sz w:val="24"/>
          <w:szCs w:val="24"/>
        </w:rPr>
        <w:t>The Straits Times</w:t>
      </w:r>
      <w:r w:rsidR="00027E35" w:rsidRPr="00051F8B">
        <w:rPr>
          <w:rFonts w:ascii="Arial" w:hAnsi="Arial" w:cs="Arial"/>
          <w:sz w:val="24"/>
          <w:szCs w:val="24"/>
        </w:rPr>
        <w:t>, 15 August 2018,</w:t>
      </w:r>
    </w:p>
    <w:p w14:paraId="5D1F7214" w14:textId="28D7AFE4" w:rsidR="00BA47FE" w:rsidRPr="00051F8B" w:rsidRDefault="00BA47FE" w:rsidP="00027E35">
      <w:pPr>
        <w:pStyle w:val="NoSpacing"/>
        <w:jc w:val="right"/>
        <w:rPr>
          <w:rFonts w:ascii="Arial" w:hAnsi="Arial" w:cs="Arial"/>
          <w:sz w:val="24"/>
          <w:szCs w:val="24"/>
        </w:rPr>
      </w:pPr>
      <w:r w:rsidRPr="00051F8B">
        <w:rPr>
          <w:rFonts w:ascii="Arial" w:hAnsi="Arial" w:cs="Arial"/>
          <w:sz w:val="24"/>
          <w:szCs w:val="24"/>
        </w:rPr>
        <w:t xml:space="preserve"> </w:t>
      </w:r>
      <w:r w:rsidR="00BE5A00" w:rsidRPr="00051F8B">
        <w:rPr>
          <w:rFonts w:ascii="Arial" w:hAnsi="Arial" w:cs="Arial"/>
          <w:sz w:val="24"/>
          <w:szCs w:val="24"/>
        </w:rPr>
        <w:t>a</w:t>
      </w:r>
      <w:r w:rsidR="00027E35" w:rsidRPr="00051F8B">
        <w:rPr>
          <w:rFonts w:ascii="Arial" w:hAnsi="Arial" w:cs="Arial"/>
          <w:sz w:val="24"/>
          <w:szCs w:val="24"/>
        </w:rPr>
        <w:t>nd</w:t>
      </w:r>
      <w:r w:rsidR="00BE5A00" w:rsidRPr="00051F8B">
        <w:rPr>
          <w:rFonts w:ascii="Arial" w:hAnsi="Arial" w:cs="Arial"/>
          <w:sz w:val="24"/>
          <w:szCs w:val="24"/>
        </w:rPr>
        <w:t>,</w:t>
      </w:r>
      <w:r w:rsidR="00027E35" w:rsidRPr="00051F8B">
        <w:rPr>
          <w:rFonts w:ascii="Arial" w:hAnsi="Arial" w:cs="Arial"/>
          <w:sz w:val="24"/>
          <w:szCs w:val="24"/>
        </w:rPr>
        <w:t xml:space="preserve"> </w:t>
      </w:r>
      <w:r w:rsidRPr="00051F8B">
        <w:rPr>
          <w:rFonts w:ascii="Arial" w:hAnsi="Arial" w:cs="Arial"/>
          <w:i/>
          <w:iCs/>
          <w:sz w:val="24"/>
          <w:szCs w:val="24"/>
        </w:rPr>
        <w:t>Business Times</w:t>
      </w:r>
      <w:r w:rsidRPr="00051F8B">
        <w:rPr>
          <w:rFonts w:ascii="Arial" w:hAnsi="Arial" w:cs="Arial"/>
          <w:sz w:val="24"/>
          <w:szCs w:val="24"/>
        </w:rPr>
        <w:t>, 27 September 2018</w:t>
      </w:r>
    </w:p>
    <w:p w14:paraId="1A6851DE" w14:textId="7857264C" w:rsidR="007C2891" w:rsidRPr="00051F8B" w:rsidRDefault="00BE5A00" w:rsidP="00BA47FE">
      <w:pPr>
        <w:spacing w:after="0"/>
        <w:jc w:val="center"/>
        <w:rPr>
          <w:rFonts w:ascii="Arial" w:hAnsi="Arial" w:cs="Arial"/>
          <w:b/>
          <w:bCs/>
          <w:sz w:val="20"/>
          <w:szCs w:val="20"/>
        </w:rPr>
      </w:pPr>
      <w:r w:rsidRPr="00051F8B">
        <w:rPr>
          <w:rFonts w:ascii="Arial" w:hAnsi="Arial" w:cs="Arial"/>
          <w:b/>
          <w:bCs/>
          <w:sz w:val="20"/>
          <w:szCs w:val="20"/>
        </w:rPr>
        <w:br/>
      </w:r>
    </w:p>
    <w:p w14:paraId="36D505D5" w14:textId="571416D6" w:rsidR="0054646E" w:rsidRPr="00051F8B" w:rsidRDefault="00263D56" w:rsidP="000D6B19">
      <w:pPr>
        <w:spacing w:after="0"/>
        <w:jc w:val="center"/>
        <w:rPr>
          <w:rFonts w:ascii="Arial" w:hAnsi="Arial" w:cs="Arial"/>
          <w:b/>
          <w:bCs/>
          <w:sz w:val="24"/>
          <w:szCs w:val="24"/>
        </w:rPr>
      </w:pPr>
      <w:r w:rsidRPr="00051F8B">
        <w:rPr>
          <w:rFonts w:ascii="Arial" w:hAnsi="Arial" w:cs="Arial"/>
          <w:b/>
          <w:bCs/>
          <w:sz w:val="24"/>
          <w:szCs w:val="24"/>
        </w:rPr>
        <w:t>Table 1: Selected s</w:t>
      </w:r>
      <w:r w:rsidR="00BA47FE" w:rsidRPr="00051F8B">
        <w:rPr>
          <w:rFonts w:ascii="Arial" w:hAnsi="Arial" w:cs="Arial"/>
          <w:b/>
          <w:bCs/>
          <w:sz w:val="24"/>
          <w:szCs w:val="24"/>
        </w:rPr>
        <w:t>tatistics of Singapore</w:t>
      </w:r>
    </w:p>
    <w:tbl>
      <w:tblPr>
        <w:tblStyle w:val="TableGrid"/>
        <w:tblW w:w="9233" w:type="dxa"/>
        <w:jc w:val="center"/>
        <w:tblLook w:val="04A0" w:firstRow="1" w:lastRow="0" w:firstColumn="1" w:lastColumn="0" w:noHBand="0" w:noVBand="1"/>
      </w:tblPr>
      <w:tblGrid>
        <w:gridCol w:w="1783"/>
        <w:gridCol w:w="1134"/>
        <w:gridCol w:w="1134"/>
        <w:gridCol w:w="1276"/>
        <w:gridCol w:w="1418"/>
        <w:gridCol w:w="1275"/>
        <w:gridCol w:w="1213"/>
      </w:tblGrid>
      <w:tr w:rsidR="00051F8B" w:rsidRPr="00051F8B" w14:paraId="1B7674AA" w14:textId="77777777" w:rsidTr="00BA47FE">
        <w:trPr>
          <w:jc w:val="center"/>
        </w:trPr>
        <w:tc>
          <w:tcPr>
            <w:tcW w:w="1783" w:type="dxa"/>
          </w:tcPr>
          <w:p w14:paraId="7F90A888" w14:textId="77777777" w:rsidR="00BA47FE" w:rsidRPr="00051F8B" w:rsidRDefault="00BA47FE" w:rsidP="00BA47FE">
            <w:pPr>
              <w:rPr>
                <w:rFonts w:ascii="Arial" w:hAnsi="Arial" w:cs="Arial"/>
                <w:b/>
                <w:bCs/>
              </w:rPr>
            </w:pPr>
            <w:r w:rsidRPr="00051F8B">
              <w:rPr>
                <w:rFonts w:ascii="Arial" w:hAnsi="Arial" w:cs="Arial"/>
                <w:b/>
                <w:bCs/>
              </w:rPr>
              <w:t xml:space="preserve">Year </w:t>
            </w:r>
          </w:p>
        </w:tc>
        <w:tc>
          <w:tcPr>
            <w:tcW w:w="1134" w:type="dxa"/>
          </w:tcPr>
          <w:p w14:paraId="6B9E5B12" w14:textId="77777777" w:rsidR="00BA47FE" w:rsidRPr="00051F8B" w:rsidRDefault="00BA47FE" w:rsidP="00BA47FE">
            <w:pPr>
              <w:jc w:val="center"/>
              <w:rPr>
                <w:rFonts w:ascii="Arial" w:hAnsi="Arial" w:cs="Arial"/>
                <w:b/>
                <w:bCs/>
              </w:rPr>
            </w:pPr>
            <w:r w:rsidRPr="00051F8B">
              <w:rPr>
                <w:rFonts w:ascii="Arial" w:hAnsi="Arial" w:cs="Arial"/>
                <w:b/>
                <w:bCs/>
              </w:rPr>
              <w:t>2011</w:t>
            </w:r>
          </w:p>
        </w:tc>
        <w:tc>
          <w:tcPr>
            <w:tcW w:w="1134" w:type="dxa"/>
          </w:tcPr>
          <w:p w14:paraId="3518B082" w14:textId="77777777" w:rsidR="00BA47FE" w:rsidRPr="00051F8B" w:rsidRDefault="00BA47FE" w:rsidP="00BA47FE">
            <w:pPr>
              <w:jc w:val="center"/>
              <w:rPr>
                <w:rFonts w:ascii="Arial" w:hAnsi="Arial" w:cs="Arial"/>
                <w:b/>
                <w:bCs/>
              </w:rPr>
            </w:pPr>
            <w:r w:rsidRPr="00051F8B">
              <w:rPr>
                <w:rFonts w:ascii="Arial" w:hAnsi="Arial" w:cs="Arial"/>
                <w:b/>
                <w:bCs/>
              </w:rPr>
              <w:t>2012</w:t>
            </w:r>
          </w:p>
        </w:tc>
        <w:tc>
          <w:tcPr>
            <w:tcW w:w="1276" w:type="dxa"/>
          </w:tcPr>
          <w:p w14:paraId="0F384585" w14:textId="77777777" w:rsidR="00BA47FE" w:rsidRPr="00051F8B" w:rsidRDefault="00BA47FE" w:rsidP="00BA47FE">
            <w:pPr>
              <w:jc w:val="center"/>
              <w:rPr>
                <w:rFonts w:ascii="Arial" w:hAnsi="Arial" w:cs="Arial"/>
                <w:b/>
                <w:bCs/>
              </w:rPr>
            </w:pPr>
            <w:r w:rsidRPr="00051F8B">
              <w:rPr>
                <w:rFonts w:ascii="Arial" w:hAnsi="Arial" w:cs="Arial"/>
                <w:b/>
                <w:bCs/>
              </w:rPr>
              <w:t>2013</w:t>
            </w:r>
          </w:p>
        </w:tc>
        <w:tc>
          <w:tcPr>
            <w:tcW w:w="1418" w:type="dxa"/>
          </w:tcPr>
          <w:p w14:paraId="7CCFAE11" w14:textId="77777777" w:rsidR="00BA47FE" w:rsidRPr="00051F8B" w:rsidRDefault="00BA47FE" w:rsidP="00BA47FE">
            <w:pPr>
              <w:jc w:val="center"/>
              <w:rPr>
                <w:rFonts w:ascii="Arial" w:hAnsi="Arial" w:cs="Arial"/>
                <w:b/>
                <w:bCs/>
              </w:rPr>
            </w:pPr>
            <w:r w:rsidRPr="00051F8B">
              <w:rPr>
                <w:rFonts w:ascii="Arial" w:hAnsi="Arial" w:cs="Arial"/>
                <w:b/>
                <w:bCs/>
              </w:rPr>
              <w:t>2014</w:t>
            </w:r>
          </w:p>
        </w:tc>
        <w:tc>
          <w:tcPr>
            <w:tcW w:w="1275" w:type="dxa"/>
          </w:tcPr>
          <w:p w14:paraId="4655CF91" w14:textId="77777777" w:rsidR="00BA47FE" w:rsidRPr="00051F8B" w:rsidRDefault="00BA47FE" w:rsidP="00BA47FE">
            <w:pPr>
              <w:jc w:val="center"/>
              <w:rPr>
                <w:rFonts w:ascii="Arial" w:hAnsi="Arial" w:cs="Arial"/>
                <w:b/>
                <w:bCs/>
              </w:rPr>
            </w:pPr>
            <w:r w:rsidRPr="00051F8B">
              <w:rPr>
                <w:rFonts w:ascii="Arial" w:hAnsi="Arial" w:cs="Arial"/>
                <w:b/>
                <w:bCs/>
              </w:rPr>
              <w:t>2015</w:t>
            </w:r>
          </w:p>
        </w:tc>
        <w:tc>
          <w:tcPr>
            <w:tcW w:w="1213" w:type="dxa"/>
          </w:tcPr>
          <w:p w14:paraId="6508BE39" w14:textId="77777777" w:rsidR="00BA47FE" w:rsidRPr="00051F8B" w:rsidRDefault="00BA47FE" w:rsidP="00BA47FE">
            <w:pPr>
              <w:jc w:val="center"/>
              <w:rPr>
                <w:rFonts w:ascii="Arial" w:hAnsi="Arial" w:cs="Arial"/>
                <w:b/>
                <w:bCs/>
              </w:rPr>
            </w:pPr>
            <w:r w:rsidRPr="00051F8B">
              <w:rPr>
                <w:rFonts w:ascii="Arial" w:hAnsi="Arial" w:cs="Arial"/>
                <w:b/>
                <w:bCs/>
              </w:rPr>
              <w:t>2016</w:t>
            </w:r>
          </w:p>
        </w:tc>
      </w:tr>
      <w:tr w:rsidR="00051F8B" w:rsidRPr="00051F8B" w14:paraId="70BC3E50" w14:textId="77777777" w:rsidTr="00BA47FE">
        <w:trPr>
          <w:jc w:val="center"/>
        </w:trPr>
        <w:tc>
          <w:tcPr>
            <w:tcW w:w="1783" w:type="dxa"/>
          </w:tcPr>
          <w:p w14:paraId="2A665D13" w14:textId="77777777" w:rsidR="00BA47FE" w:rsidRPr="00051F8B" w:rsidRDefault="00BA47FE" w:rsidP="00BA47FE">
            <w:pPr>
              <w:rPr>
                <w:rFonts w:ascii="Arial" w:hAnsi="Arial" w:cs="Arial"/>
              </w:rPr>
            </w:pPr>
            <w:r w:rsidRPr="00051F8B">
              <w:rPr>
                <w:rFonts w:ascii="Arial" w:hAnsi="Arial" w:cs="Arial"/>
              </w:rPr>
              <w:t xml:space="preserve">Fiscal position </w:t>
            </w:r>
          </w:p>
          <w:p w14:paraId="340D6809" w14:textId="278F4A9E" w:rsidR="00BA47FE" w:rsidRPr="00051F8B" w:rsidRDefault="00696577" w:rsidP="00BA47FE">
            <w:pPr>
              <w:rPr>
                <w:rFonts w:ascii="Arial" w:hAnsi="Arial" w:cs="Arial"/>
              </w:rPr>
            </w:pPr>
            <w:r w:rsidRPr="00051F8B">
              <w:rPr>
                <w:rFonts w:ascii="Arial" w:hAnsi="Arial" w:cs="Arial"/>
              </w:rPr>
              <w:t>(million dollars SGD</w:t>
            </w:r>
            <w:r w:rsidR="00BA47FE" w:rsidRPr="00051F8B">
              <w:rPr>
                <w:rFonts w:ascii="Arial" w:hAnsi="Arial" w:cs="Arial"/>
              </w:rPr>
              <w:t>)</w:t>
            </w:r>
          </w:p>
        </w:tc>
        <w:tc>
          <w:tcPr>
            <w:tcW w:w="1134" w:type="dxa"/>
          </w:tcPr>
          <w:p w14:paraId="015CFBB6" w14:textId="77777777" w:rsidR="00BA47FE" w:rsidRPr="00051F8B" w:rsidRDefault="00BA47FE" w:rsidP="00BA47FE">
            <w:pPr>
              <w:jc w:val="center"/>
              <w:rPr>
                <w:rFonts w:ascii="Arial" w:hAnsi="Arial" w:cs="Arial"/>
              </w:rPr>
            </w:pPr>
            <w:r w:rsidRPr="00051F8B">
              <w:rPr>
                <w:rFonts w:ascii="Arial" w:hAnsi="Arial" w:cs="Arial"/>
              </w:rPr>
              <w:t>4,002.7</w:t>
            </w:r>
          </w:p>
        </w:tc>
        <w:tc>
          <w:tcPr>
            <w:tcW w:w="1134" w:type="dxa"/>
          </w:tcPr>
          <w:p w14:paraId="673131CF" w14:textId="77777777" w:rsidR="00BA47FE" w:rsidRPr="00051F8B" w:rsidRDefault="00BA47FE" w:rsidP="00BA47FE">
            <w:pPr>
              <w:jc w:val="center"/>
              <w:rPr>
                <w:rFonts w:ascii="Arial" w:hAnsi="Arial" w:cs="Arial"/>
              </w:rPr>
            </w:pPr>
            <w:r w:rsidRPr="00051F8B">
              <w:rPr>
                <w:rFonts w:ascii="Arial" w:hAnsi="Arial" w:cs="Arial"/>
              </w:rPr>
              <w:t>5,821.1</w:t>
            </w:r>
          </w:p>
        </w:tc>
        <w:tc>
          <w:tcPr>
            <w:tcW w:w="1276" w:type="dxa"/>
          </w:tcPr>
          <w:p w14:paraId="6550B0FC" w14:textId="77777777" w:rsidR="00BA47FE" w:rsidRPr="00051F8B" w:rsidRDefault="00BA47FE" w:rsidP="00BA47FE">
            <w:pPr>
              <w:jc w:val="center"/>
              <w:rPr>
                <w:rFonts w:ascii="Arial" w:hAnsi="Arial" w:cs="Arial"/>
              </w:rPr>
            </w:pPr>
            <w:r w:rsidRPr="00051F8B">
              <w:rPr>
                <w:rFonts w:ascii="Arial" w:hAnsi="Arial" w:cs="Arial"/>
              </w:rPr>
              <w:t>4,998.2</w:t>
            </w:r>
          </w:p>
        </w:tc>
        <w:tc>
          <w:tcPr>
            <w:tcW w:w="1418" w:type="dxa"/>
          </w:tcPr>
          <w:p w14:paraId="63A2903B" w14:textId="77777777" w:rsidR="00BA47FE" w:rsidRPr="00051F8B" w:rsidRDefault="00BA47FE" w:rsidP="00BA47FE">
            <w:pPr>
              <w:jc w:val="center"/>
              <w:rPr>
                <w:rFonts w:ascii="Arial" w:hAnsi="Arial" w:cs="Arial"/>
              </w:rPr>
            </w:pPr>
            <w:r w:rsidRPr="00051F8B">
              <w:rPr>
                <w:rFonts w:ascii="Arial" w:hAnsi="Arial" w:cs="Arial"/>
              </w:rPr>
              <w:t>571.5</w:t>
            </w:r>
          </w:p>
        </w:tc>
        <w:tc>
          <w:tcPr>
            <w:tcW w:w="1275" w:type="dxa"/>
          </w:tcPr>
          <w:p w14:paraId="6E841BB8" w14:textId="77777777" w:rsidR="00BA47FE" w:rsidRPr="00051F8B" w:rsidRDefault="00BA47FE" w:rsidP="00BA47FE">
            <w:pPr>
              <w:jc w:val="center"/>
              <w:rPr>
                <w:rFonts w:ascii="Arial" w:hAnsi="Arial" w:cs="Arial"/>
              </w:rPr>
            </w:pPr>
            <w:r w:rsidRPr="00051F8B">
              <w:rPr>
                <w:rFonts w:ascii="Cambria Math" w:hAnsi="Cambria Math" w:cs="Cambria Math"/>
              </w:rPr>
              <w:t>‐</w:t>
            </w:r>
            <w:r w:rsidRPr="00051F8B">
              <w:rPr>
                <w:rFonts w:ascii="Arial" w:hAnsi="Arial" w:cs="Arial"/>
              </w:rPr>
              <w:t>4,049.7</w:t>
            </w:r>
          </w:p>
        </w:tc>
        <w:tc>
          <w:tcPr>
            <w:tcW w:w="1213" w:type="dxa"/>
          </w:tcPr>
          <w:p w14:paraId="5D285E73" w14:textId="77777777" w:rsidR="00BA47FE" w:rsidRPr="00051F8B" w:rsidRDefault="00BA47FE" w:rsidP="00BA47FE">
            <w:pPr>
              <w:jc w:val="center"/>
              <w:rPr>
                <w:rFonts w:ascii="Arial" w:hAnsi="Arial" w:cs="Arial"/>
              </w:rPr>
            </w:pPr>
            <w:r w:rsidRPr="00051F8B">
              <w:rPr>
                <w:rFonts w:ascii="Arial" w:hAnsi="Arial" w:cs="Arial"/>
              </w:rPr>
              <w:t>6,124.8</w:t>
            </w:r>
          </w:p>
        </w:tc>
      </w:tr>
      <w:tr w:rsidR="00051F8B" w:rsidRPr="00051F8B" w14:paraId="5C021B47" w14:textId="77777777" w:rsidTr="00BA47FE">
        <w:trPr>
          <w:jc w:val="center"/>
        </w:trPr>
        <w:tc>
          <w:tcPr>
            <w:tcW w:w="1783" w:type="dxa"/>
          </w:tcPr>
          <w:p w14:paraId="00AF696B" w14:textId="77777777" w:rsidR="00BA47FE" w:rsidRPr="00051F8B" w:rsidRDefault="00BA47FE" w:rsidP="00BA47FE">
            <w:pPr>
              <w:rPr>
                <w:rFonts w:ascii="Arial" w:hAnsi="Arial" w:cs="Arial"/>
              </w:rPr>
            </w:pPr>
            <w:r w:rsidRPr="00051F8B">
              <w:rPr>
                <w:rFonts w:ascii="Arial" w:hAnsi="Arial" w:cs="Arial"/>
              </w:rPr>
              <w:t xml:space="preserve">Price Indices of Healthcare  </w:t>
            </w:r>
          </w:p>
        </w:tc>
        <w:tc>
          <w:tcPr>
            <w:tcW w:w="1134" w:type="dxa"/>
          </w:tcPr>
          <w:p w14:paraId="646BE624" w14:textId="77777777" w:rsidR="00BA47FE" w:rsidRPr="00051F8B" w:rsidRDefault="00BA47FE" w:rsidP="00BA47FE">
            <w:pPr>
              <w:jc w:val="center"/>
              <w:rPr>
                <w:rFonts w:ascii="Arial" w:hAnsi="Arial" w:cs="Arial"/>
              </w:rPr>
            </w:pPr>
            <w:r w:rsidRPr="00051F8B">
              <w:rPr>
                <w:rFonts w:ascii="Arial" w:hAnsi="Arial" w:cs="Arial"/>
              </w:rPr>
              <w:t>89.8</w:t>
            </w:r>
          </w:p>
        </w:tc>
        <w:tc>
          <w:tcPr>
            <w:tcW w:w="1134" w:type="dxa"/>
          </w:tcPr>
          <w:p w14:paraId="1A68DCBB" w14:textId="77777777" w:rsidR="00BA47FE" w:rsidRPr="00051F8B" w:rsidRDefault="00BA47FE" w:rsidP="00BA47FE">
            <w:pPr>
              <w:jc w:val="center"/>
              <w:rPr>
                <w:rFonts w:ascii="Arial" w:hAnsi="Arial" w:cs="Arial"/>
              </w:rPr>
            </w:pPr>
            <w:r w:rsidRPr="00051F8B">
              <w:rPr>
                <w:rFonts w:ascii="Arial" w:hAnsi="Arial" w:cs="Arial"/>
              </w:rPr>
              <w:t>93.7</w:t>
            </w:r>
          </w:p>
        </w:tc>
        <w:tc>
          <w:tcPr>
            <w:tcW w:w="1276" w:type="dxa"/>
          </w:tcPr>
          <w:p w14:paraId="43E8B538" w14:textId="77777777" w:rsidR="00BA47FE" w:rsidRPr="00051F8B" w:rsidRDefault="00BA47FE" w:rsidP="00BA47FE">
            <w:pPr>
              <w:jc w:val="center"/>
              <w:rPr>
                <w:rFonts w:ascii="Arial" w:hAnsi="Arial" w:cs="Arial"/>
              </w:rPr>
            </w:pPr>
            <w:r w:rsidRPr="00051F8B">
              <w:rPr>
                <w:rFonts w:ascii="Arial" w:hAnsi="Arial" w:cs="Arial"/>
              </w:rPr>
              <w:t>97.3</w:t>
            </w:r>
          </w:p>
        </w:tc>
        <w:tc>
          <w:tcPr>
            <w:tcW w:w="1418" w:type="dxa"/>
          </w:tcPr>
          <w:p w14:paraId="517D0387" w14:textId="77777777" w:rsidR="00BA47FE" w:rsidRPr="00051F8B" w:rsidRDefault="00BA47FE" w:rsidP="00BA47FE">
            <w:pPr>
              <w:jc w:val="center"/>
              <w:rPr>
                <w:rFonts w:ascii="Arial" w:hAnsi="Arial" w:cs="Arial"/>
              </w:rPr>
            </w:pPr>
            <w:r w:rsidRPr="00051F8B">
              <w:rPr>
                <w:rFonts w:ascii="Arial" w:hAnsi="Arial" w:cs="Arial"/>
              </w:rPr>
              <w:t>100.0</w:t>
            </w:r>
          </w:p>
        </w:tc>
        <w:tc>
          <w:tcPr>
            <w:tcW w:w="1275" w:type="dxa"/>
          </w:tcPr>
          <w:p w14:paraId="43FD383F" w14:textId="77777777" w:rsidR="00BA47FE" w:rsidRPr="00051F8B" w:rsidRDefault="00BA47FE" w:rsidP="00BA47FE">
            <w:pPr>
              <w:jc w:val="center"/>
              <w:rPr>
                <w:rFonts w:ascii="Arial" w:hAnsi="Arial" w:cs="Arial"/>
              </w:rPr>
            </w:pPr>
            <w:r w:rsidRPr="00051F8B">
              <w:rPr>
                <w:rFonts w:ascii="Arial" w:hAnsi="Arial" w:cs="Arial"/>
              </w:rPr>
              <w:t>99.9</w:t>
            </w:r>
          </w:p>
        </w:tc>
        <w:tc>
          <w:tcPr>
            <w:tcW w:w="1213" w:type="dxa"/>
          </w:tcPr>
          <w:p w14:paraId="6463996F" w14:textId="77777777" w:rsidR="00BA47FE" w:rsidRPr="00051F8B" w:rsidRDefault="00BA47FE" w:rsidP="00BA47FE">
            <w:pPr>
              <w:jc w:val="center"/>
              <w:rPr>
                <w:rFonts w:ascii="Arial" w:hAnsi="Arial" w:cs="Arial"/>
              </w:rPr>
            </w:pPr>
            <w:r w:rsidRPr="00051F8B">
              <w:rPr>
                <w:rFonts w:ascii="Arial" w:hAnsi="Arial" w:cs="Arial"/>
              </w:rPr>
              <w:t>101.0</w:t>
            </w:r>
          </w:p>
        </w:tc>
      </w:tr>
      <w:tr w:rsidR="00051F8B" w:rsidRPr="00051F8B" w14:paraId="706A2E8B" w14:textId="77777777" w:rsidTr="00BA47FE">
        <w:trPr>
          <w:jc w:val="center"/>
        </w:trPr>
        <w:tc>
          <w:tcPr>
            <w:tcW w:w="1783" w:type="dxa"/>
          </w:tcPr>
          <w:p w14:paraId="57DD5878" w14:textId="77777777" w:rsidR="00BA47FE" w:rsidRPr="00051F8B" w:rsidRDefault="00BA47FE" w:rsidP="00BA47FE">
            <w:pPr>
              <w:rPr>
                <w:rFonts w:ascii="Arial" w:hAnsi="Arial" w:cs="Arial"/>
              </w:rPr>
            </w:pPr>
            <w:r w:rsidRPr="00051F8B">
              <w:rPr>
                <w:rFonts w:ascii="Arial" w:hAnsi="Arial" w:cs="Arial"/>
              </w:rPr>
              <w:t>Price Indices of All items</w:t>
            </w:r>
          </w:p>
        </w:tc>
        <w:tc>
          <w:tcPr>
            <w:tcW w:w="1134" w:type="dxa"/>
          </w:tcPr>
          <w:p w14:paraId="6197E017" w14:textId="77777777" w:rsidR="00BA47FE" w:rsidRPr="00051F8B" w:rsidRDefault="00BA47FE" w:rsidP="00BA47FE">
            <w:pPr>
              <w:jc w:val="center"/>
              <w:rPr>
                <w:rFonts w:ascii="Arial" w:hAnsi="Arial" w:cs="Arial"/>
              </w:rPr>
            </w:pPr>
            <w:r w:rsidRPr="00051F8B">
              <w:rPr>
                <w:rFonts w:ascii="Arial" w:hAnsi="Arial" w:cs="Arial"/>
              </w:rPr>
              <w:t>92.5</w:t>
            </w:r>
          </w:p>
        </w:tc>
        <w:tc>
          <w:tcPr>
            <w:tcW w:w="1134" w:type="dxa"/>
          </w:tcPr>
          <w:p w14:paraId="1A7CACCC" w14:textId="77777777" w:rsidR="00BA47FE" w:rsidRPr="00051F8B" w:rsidRDefault="00BA47FE" w:rsidP="00BA47FE">
            <w:pPr>
              <w:jc w:val="center"/>
              <w:rPr>
                <w:rFonts w:ascii="Arial" w:hAnsi="Arial" w:cs="Arial"/>
              </w:rPr>
            </w:pPr>
            <w:r w:rsidRPr="00051F8B">
              <w:rPr>
                <w:rFonts w:ascii="Arial" w:hAnsi="Arial" w:cs="Arial"/>
              </w:rPr>
              <w:t>96.7</w:t>
            </w:r>
          </w:p>
        </w:tc>
        <w:tc>
          <w:tcPr>
            <w:tcW w:w="1276" w:type="dxa"/>
          </w:tcPr>
          <w:p w14:paraId="3BFDCACD" w14:textId="77777777" w:rsidR="00BA47FE" w:rsidRPr="00051F8B" w:rsidRDefault="00BA47FE" w:rsidP="00BA47FE">
            <w:pPr>
              <w:jc w:val="center"/>
              <w:rPr>
                <w:rFonts w:ascii="Arial" w:hAnsi="Arial" w:cs="Arial"/>
              </w:rPr>
            </w:pPr>
            <w:r w:rsidRPr="00051F8B">
              <w:rPr>
                <w:rFonts w:ascii="Arial" w:hAnsi="Arial" w:cs="Arial"/>
              </w:rPr>
              <w:t>99.0</w:t>
            </w:r>
          </w:p>
        </w:tc>
        <w:tc>
          <w:tcPr>
            <w:tcW w:w="1418" w:type="dxa"/>
          </w:tcPr>
          <w:p w14:paraId="1259F943" w14:textId="77777777" w:rsidR="00BA47FE" w:rsidRPr="00051F8B" w:rsidRDefault="00BA47FE" w:rsidP="00BA47FE">
            <w:pPr>
              <w:jc w:val="center"/>
              <w:rPr>
                <w:rFonts w:ascii="Arial" w:hAnsi="Arial" w:cs="Arial"/>
              </w:rPr>
            </w:pPr>
            <w:r w:rsidRPr="00051F8B">
              <w:rPr>
                <w:rFonts w:ascii="Arial" w:hAnsi="Arial" w:cs="Arial"/>
              </w:rPr>
              <w:t>100.0</w:t>
            </w:r>
          </w:p>
        </w:tc>
        <w:tc>
          <w:tcPr>
            <w:tcW w:w="1275" w:type="dxa"/>
          </w:tcPr>
          <w:p w14:paraId="20BC2A33" w14:textId="77777777" w:rsidR="00BA47FE" w:rsidRPr="00051F8B" w:rsidRDefault="00BA47FE" w:rsidP="00BA47FE">
            <w:pPr>
              <w:jc w:val="center"/>
              <w:rPr>
                <w:rFonts w:ascii="Arial" w:hAnsi="Arial" w:cs="Arial"/>
              </w:rPr>
            </w:pPr>
            <w:r w:rsidRPr="00051F8B">
              <w:rPr>
                <w:rFonts w:ascii="Arial" w:hAnsi="Arial" w:cs="Arial"/>
              </w:rPr>
              <w:t>99.5</w:t>
            </w:r>
          </w:p>
        </w:tc>
        <w:tc>
          <w:tcPr>
            <w:tcW w:w="1213" w:type="dxa"/>
          </w:tcPr>
          <w:p w14:paraId="6DABBC78" w14:textId="77777777" w:rsidR="00BA47FE" w:rsidRPr="00051F8B" w:rsidRDefault="00BA47FE" w:rsidP="00BA47FE">
            <w:pPr>
              <w:jc w:val="center"/>
              <w:rPr>
                <w:rFonts w:ascii="Arial" w:hAnsi="Arial" w:cs="Arial"/>
              </w:rPr>
            </w:pPr>
            <w:r w:rsidRPr="00051F8B">
              <w:rPr>
                <w:rFonts w:ascii="Arial" w:hAnsi="Arial" w:cs="Arial"/>
              </w:rPr>
              <w:t>98.9</w:t>
            </w:r>
          </w:p>
        </w:tc>
      </w:tr>
    </w:tbl>
    <w:p w14:paraId="34887A84" w14:textId="76C849A2" w:rsidR="00BA47FE" w:rsidRPr="00051F8B" w:rsidRDefault="00BA47FE" w:rsidP="007C2891">
      <w:pPr>
        <w:spacing w:after="0"/>
        <w:ind w:left="720"/>
        <w:jc w:val="right"/>
        <w:rPr>
          <w:rFonts w:ascii="Arial" w:hAnsi="Arial" w:cs="Arial"/>
          <w:sz w:val="24"/>
          <w:szCs w:val="24"/>
        </w:rPr>
      </w:pPr>
      <w:r w:rsidRPr="00051F8B">
        <w:rPr>
          <w:rFonts w:ascii="Arial" w:hAnsi="Arial" w:cs="Arial"/>
          <w:sz w:val="24"/>
          <w:szCs w:val="24"/>
        </w:rPr>
        <w:t>Source:</w:t>
      </w:r>
      <w:r w:rsidRPr="00051F8B">
        <w:rPr>
          <w:rFonts w:ascii="Arial" w:hAnsi="Arial" w:cs="Arial"/>
          <w:i/>
          <w:iCs/>
          <w:sz w:val="24"/>
          <w:szCs w:val="24"/>
        </w:rPr>
        <w:t xml:space="preserve"> Yearbook of Statistics Singapore</w:t>
      </w:r>
      <w:r w:rsidRPr="00051F8B">
        <w:rPr>
          <w:rFonts w:ascii="Arial" w:hAnsi="Arial" w:cs="Arial"/>
          <w:sz w:val="24"/>
          <w:szCs w:val="24"/>
        </w:rPr>
        <w:t>, 2018</w:t>
      </w:r>
    </w:p>
    <w:p w14:paraId="2845E7A2" w14:textId="670878A1" w:rsidR="000D6B19" w:rsidRPr="00051F8B" w:rsidRDefault="00BE5A00" w:rsidP="000D6B19">
      <w:pPr>
        <w:spacing w:after="0"/>
        <w:rPr>
          <w:rFonts w:ascii="Arial" w:hAnsi="Arial" w:cs="Arial"/>
          <w:b/>
          <w:bCs/>
          <w:noProof/>
          <w:sz w:val="20"/>
          <w:szCs w:val="20"/>
        </w:rPr>
      </w:pPr>
      <w:r w:rsidRPr="00051F8B">
        <w:rPr>
          <w:rFonts w:ascii="Arial" w:hAnsi="Arial" w:cs="Arial"/>
          <w:b/>
          <w:bCs/>
          <w:noProof/>
          <w:sz w:val="20"/>
          <w:szCs w:val="20"/>
        </w:rPr>
        <w:br/>
      </w:r>
    </w:p>
    <w:p w14:paraId="3972DDA0" w14:textId="440C55D7" w:rsidR="0054646E" w:rsidRPr="00051F8B" w:rsidRDefault="00BA47FE" w:rsidP="007C2891">
      <w:pPr>
        <w:spacing w:after="0"/>
        <w:jc w:val="center"/>
        <w:rPr>
          <w:rFonts w:ascii="Arial" w:hAnsi="Arial" w:cs="Arial"/>
          <w:b/>
          <w:bCs/>
          <w:noProof/>
          <w:sz w:val="24"/>
          <w:szCs w:val="24"/>
        </w:rPr>
      </w:pPr>
      <w:r w:rsidRPr="00051F8B">
        <w:rPr>
          <w:rFonts w:ascii="Arial" w:hAnsi="Arial" w:cs="Arial"/>
          <w:b/>
          <w:bCs/>
          <w:noProof/>
          <w:sz w:val="24"/>
          <w:szCs w:val="24"/>
        </w:rPr>
        <w:t>Table 2: Number of nursing homes in Singapore</w:t>
      </w:r>
    </w:p>
    <w:tbl>
      <w:tblPr>
        <w:tblStyle w:val="TableGrid"/>
        <w:tblW w:w="9228" w:type="dxa"/>
        <w:jc w:val="center"/>
        <w:tblLook w:val="04A0" w:firstRow="1" w:lastRow="0" w:firstColumn="1" w:lastColumn="0" w:noHBand="0" w:noVBand="1"/>
      </w:tblPr>
      <w:tblGrid>
        <w:gridCol w:w="3348"/>
        <w:gridCol w:w="980"/>
        <w:gridCol w:w="980"/>
        <w:gridCol w:w="980"/>
        <w:gridCol w:w="980"/>
        <w:gridCol w:w="980"/>
        <w:gridCol w:w="980"/>
      </w:tblGrid>
      <w:tr w:rsidR="00051F8B" w:rsidRPr="00051F8B" w14:paraId="7A3C243F" w14:textId="77777777" w:rsidTr="00BA47FE">
        <w:trPr>
          <w:jc w:val="center"/>
        </w:trPr>
        <w:tc>
          <w:tcPr>
            <w:tcW w:w="3348" w:type="dxa"/>
          </w:tcPr>
          <w:p w14:paraId="649F8756" w14:textId="77992E1F" w:rsidR="00BA47FE" w:rsidRPr="00051F8B" w:rsidRDefault="00BA47FE" w:rsidP="00BA47FE">
            <w:pPr>
              <w:rPr>
                <w:rFonts w:ascii="Arial" w:hAnsi="Arial" w:cs="Arial"/>
                <w:b/>
                <w:bCs/>
              </w:rPr>
            </w:pPr>
            <w:r w:rsidRPr="00051F8B">
              <w:rPr>
                <w:rFonts w:ascii="Arial" w:hAnsi="Arial" w:cs="Arial"/>
                <w:b/>
                <w:bCs/>
                <w:noProof/>
              </w:rPr>
              <w:t xml:space="preserve"> </w:t>
            </w:r>
            <w:r w:rsidRPr="00051F8B">
              <w:rPr>
                <w:rFonts w:ascii="Arial" w:hAnsi="Arial" w:cs="Arial"/>
                <w:b/>
                <w:bCs/>
              </w:rPr>
              <w:t xml:space="preserve">Year </w:t>
            </w:r>
          </w:p>
        </w:tc>
        <w:tc>
          <w:tcPr>
            <w:tcW w:w="980" w:type="dxa"/>
          </w:tcPr>
          <w:p w14:paraId="5717E813" w14:textId="77777777" w:rsidR="00BA47FE" w:rsidRPr="00051F8B" w:rsidRDefault="00BA47FE" w:rsidP="00BA47FE">
            <w:pPr>
              <w:jc w:val="center"/>
              <w:rPr>
                <w:rFonts w:ascii="Arial" w:hAnsi="Arial" w:cs="Arial"/>
                <w:b/>
                <w:bCs/>
              </w:rPr>
            </w:pPr>
            <w:r w:rsidRPr="00051F8B">
              <w:rPr>
                <w:rFonts w:ascii="Arial" w:hAnsi="Arial" w:cs="Arial"/>
                <w:b/>
                <w:bCs/>
              </w:rPr>
              <w:t>2011</w:t>
            </w:r>
          </w:p>
        </w:tc>
        <w:tc>
          <w:tcPr>
            <w:tcW w:w="980" w:type="dxa"/>
          </w:tcPr>
          <w:p w14:paraId="4B2F0814" w14:textId="77777777" w:rsidR="00BA47FE" w:rsidRPr="00051F8B" w:rsidRDefault="00BA47FE" w:rsidP="00BA47FE">
            <w:pPr>
              <w:jc w:val="center"/>
              <w:rPr>
                <w:rFonts w:ascii="Arial" w:hAnsi="Arial" w:cs="Arial"/>
                <w:b/>
                <w:bCs/>
              </w:rPr>
            </w:pPr>
            <w:r w:rsidRPr="00051F8B">
              <w:rPr>
                <w:rFonts w:ascii="Arial" w:hAnsi="Arial" w:cs="Arial"/>
                <w:b/>
                <w:bCs/>
              </w:rPr>
              <w:t>2012</w:t>
            </w:r>
          </w:p>
        </w:tc>
        <w:tc>
          <w:tcPr>
            <w:tcW w:w="980" w:type="dxa"/>
          </w:tcPr>
          <w:p w14:paraId="6655C5AC" w14:textId="77777777" w:rsidR="00BA47FE" w:rsidRPr="00051F8B" w:rsidRDefault="00BA47FE" w:rsidP="00BA47FE">
            <w:pPr>
              <w:jc w:val="center"/>
              <w:rPr>
                <w:rFonts w:ascii="Arial" w:hAnsi="Arial" w:cs="Arial"/>
                <w:b/>
                <w:bCs/>
              </w:rPr>
            </w:pPr>
            <w:r w:rsidRPr="00051F8B">
              <w:rPr>
                <w:rFonts w:ascii="Arial" w:hAnsi="Arial" w:cs="Arial"/>
                <w:b/>
                <w:bCs/>
              </w:rPr>
              <w:t>2013</w:t>
            </w:r>
          </w:p>
        </w:tc>
        <w:tc>
          <w:tcPr>
            <w:tcW w:w="980" w:type="dxa"/>
          </w:tcPr>
          <w:p w14:paraId="038D5298" w14:textId="77777777" w:rsidR="00BA47FE" w:rsidRPr="00051F8B" w:rsidRDefault="00BA47FE" w:rsidP="00BA47FE">
            <w:pPr>
              <w:jc w:val="center"/>
              <w:rPr>
                <w:rFonts w:ascii="Arial" w:hAnsi="Arial" w:cs="Arial"/>
                <w:b/>
                <w:bCs/>
              </w:rPr>
            </w:pPr>
            <w:r w:rsidRPr="00051F8B">
              <w:rPr>
                <w:rFonts w:ascii="Arial" w:hAnsi="Arial" w:cs="Arial"/>
                <w:b/>
                <w:bCs/>
              </w:rPr>
              <w:t>2014</w:t>
            </w:r>
          </w:p>
        </w:tc>
        <w:tc>
          <w:tcPr>
            <w:tcW w:w="980" w:type="dxa"/>
          </w:tcPr>
          <w:p w14:paraId="5FA65567" w14:textId="77777777" w:rsidR="00BA47FE" w:rsidRPr="00051F8B" w:rsidRDefault="00BA47FE" w:rsidP="00BA47FE">
            <w:pPr>
              <w:jc w:val="center"/>
              <w:rPr>
                <w:rFonts w:ascii="Arial" w:hAnsi="Arial" w:cs="Arial"/>
                <w:b/>
                <w:bCs/>
              </w:rPr>
            </w:pPr>
            <w:r w:rsidRPr="00051F8B">
              <w:rPr>
                <w:rFonts w:ascii="Arial" w:hAnsi="Arial" w:cs="Arial"/>
                <w:b/>
                <w:bCs/>
              </w:rPr>
              <w:t>2015</w:t>
            </w:r>
          </w:p>
        </w:tc>
        <w:tc>
          <w:tcPr>
            <w:tcW w:w="980" w:type="dxa"/>
          </w:tcPr>
          <w:p w14:paraId="0B273580" w14:textId="77777777" w:rsidR="00BA47FE" w:rsidRPr="00051F8B" w:rsidRDefault="00BA47FE" w:rsidP="00BA47FE">
            <w:pPr>
              <w:jc w:val="center"/>
              <w:rPr>
                <w:rFonts w:ascii="Arial" w:hAnsi="Arial" w:cs="Arial"/>
                <w:b/>
                <w:bCs/>
              </w:rPr>
            </w:pPr>
            <w:r w:rsidRPr="00051F8B">
              <w:rPr>
                <w:rFonts w:ascii="Arial" w:hAnsi="Arial" w:cs="Arial"/>
                <w:b/>
                <w:bCs/>
              </w:rPr>
              <w:t>2016</w:t>
            </w:r>
          </w:p>
        </w:tc>
      </w:tr>
      <w:tr w:rsidR="00051F8B" w:rsidRPr="00051F8B" w14:paraId="53C077BA" w14:textId="77777777" w:rsidTr="00BA47FE">
        <w:trPr>
          <w:jc w:val="center"/>
        </w:trPr>
        <w:tc>
          <w:tcPr>
            <w:tcW w:w="3348" w:type="dxa"/>
          </w:tcPr>
          <w:p w14:paraId="7047804A" w14:textId="10AFB4EF" w:rsidR="00BA47FE" w:rsidRPr="00051F8B" w:rsidRDefault="00BA47FE" w:rsidP="006B187A">
            <w:pPr>
              <w:rPr>
                <w:rFonts w:ascii="Arial" w:hAnsi="Arial" w:cs="Arial"/>
              </w:rPr>
            </w:pPr>
            <w:r w:rsidRPr="00051F8B">
              <w:rPr>
                <w:rFonts w:ascii="Arial" w:hAnsi="Arial" w:cs="Arial"/>
              </w:rPr>
              <w:t>Total number of public nursing home</w:t>
            </w:r>
            <w:r w:rsidR="009241DC" w:rsidRPr="00051F8B">
              <w:rPr>
                <w:rFonts w:ascii="Arial" w:hAnsi="Arial" w:cs="Arial"/>
              </w:rPr>
              <w:t>s</w:t>
            </w:r>
            <w:r w:rsidR="006B187A" w:rsidRPr="00051F8B">
              <w:rPr>
                <w:rFonts w:ascii="Arial" w:hAnsi="Arial" w:cs="Arial"/>
                <w:vertAlign w:val="superscript"/>
              </w:rPr>
              <w:t>1</w:t>
            </w:r>
            <w:r w:rsidRPr="00051F8B">
              <w:rPr>
                <w:rFonts w:ascii="Arial" w:hAnsi="Arial" w:cs="Arial"/>
              </w:rPr>
              <w:t xml:space="preserve"> </w:t>
            </w:r>
          </w:p>
        </w:tc>
        <w:tc>
          <w:tcPr>
            <w:tcW w:w="980" w:type="dxa"/>
            <w:vAlign w:val="center"/>
          </w:tcPr>
          <w:p w14:paraId="02119D62" w14:textId="77777777" w:rsidR="00BA47FE" w:rsidRPr="00051F8B" w:rsidRDefault="00BA47FE" w:rsidP="00BA47FE">
            <w:pPr>
              <w:jc w:val="center"/>
              <w:rPr>
                <w:rFonts w:ascii="Arial" w:hAnsi="Arial" w:cs="Arial"/>
              </w:rPr>
            </w:pPr>
            <w:r w:rsidRPr="00051F8B">
              <w:rPr>
                <w:rFonts w:ascii="Arial" w:hAnsi="Arial" w:cs="Arial"/>
              </w:rPr>
              <w:t>1</w:t>
            </w:r>
          </w:p>
        </w:tc>
        <w:tc>
          <w:tcPr>
            <w:tcW w:w="980" w:type="dxa"/>
            <w:vAlign w:val="center"/>
          </w:tcPr>
          <w:p w14:paraId="78CF6DDF" w14:textId="77777777" w:rsidR="00BA47FE" w:rsidRPr="00051F8B" w:rsidRDefault="00BA47FE" w:rsidP="00BA47FE">
            <w:pPr>
              <w:jc w:val="center"/>
              <w:rPr>
                <w:rFonts w:ascii="Arial" w:hAnsi="Arial" w:cs="Arial"/>
              </w:rPr>
            </w:pPr>
            <w:r w:rsidRPr="00051F8B">
              <w:rPr>
                <w:rFonts w:ascii="Arial" w:hAnsi="Arial" w:cs="Arial"/>
              </w:rPr>
              <w:t>1</w:t>
            </w:r>
          </w:p>
        </w:tc>
        <w:tc>
          <w:tcPr>
            <w:tcW w:w="980" w:type="dxa"/>
            <w:vAlign w:val="center"/>
          </w:tcPr>
          <w:p w14:paraId="48B709D6" w14:textId="77777777" w:rsidR="00BA47FE" w:rsidRPr="00051F8B" w:rsidRDefault="00BA47FE" w:rsidP="00BA47FE">
            <w:pPr>
              <w:jc w:val="center"/>
              <w:rPr>
                <w:rFonts w:ascii="Arial" w:hAnsi="Arial" w:cs="Arial"/>
              </w:rPr>
            </w:pPr>
            <w:r w:rsidRPr="00051F8B">
              <w:rPr>
                <w:rFonts w:ascii="Arial" w:hAnsi="Arial" w:cs="Arial"/>
              </w:rPr>
              <w:t>5</w:t>
            </w:r>
          </w:p>
        </w:tc>
        <w:tc>
          <w:tcPr>
            <w:tcW w:w="980" w:type="dxa"/>
            <w:vAlign w:val="center"/>
          </w:tcPr>
          <w:p w14:paraId="31013108" w14:textId="77777777" w:rsidR="00BA47FE" w:rsidRPr="00051F8B" w:rsidRDefault="00BA47FE" w:rsidP="00BA47FE">
            <w:pPr>
              <w:jc w:val="center"/>
              <w:rPr>
                <w:rFonts w:ascii="Arial" w:hAnsi="Arial" w:cs="Arial"/>
              </w:rPr>
            </w:pPr>
            <w:r w:rsidRPr="00051F8B">
              <w:rPr>
                <w:rFonts w:ascii="Arial" w:hAnsi="Arial" w:cs="Arial"/>
              </w:rPr>
              <w:t>6</w:t>
            </w:r>
          </w:p>
        </w:tc>
        <w:tc>
          <w:tcPr>
            <w:tcW w:w="980" w:type="dxa"/>
            <w:vAlign w:val="center"/>
          </w:tcPr>
          <w:p w14:paraId="15C2D507" w14:textId="77777777" w:rsidR="00BA47FE" w:rsidRPr="00051F8B" w:rsidRDefault="00BA47FE" w:rsidP="00BA47FE">
            <w:pPr>
              <w:jc w:val="center"/>
              <w:rPr>
                <w:rFonts w:ascii="Arial" w:hAnsi="Arial" w:cs="Arial"/>
              </w:rPr>
            </w:pPr>
            <w:r w:rsidRPr="00051F8B">
              <w:rPr>
                <w:rFonts w:ascii="Arial" w:hAnsi="Arial" w:cs="Arial"/>
              </w:rPr>
              <w:t>11</w:t>
            </w:r>
          </w:p>
        </w:tc>
        <w:tc>
          <w:tcPr>
            <w:tcW w:w="980" w:type="dxa"/>
            <w:vAlign w:val="center"/>
          </w:tcPr>
          <w:p w14:paraId="6E732E34" w14:textId="77777777" w:rsidR="00BA47FE" w:rsidRPr="00051F8B" w:rsidRDefault="00BA47FE" w:rsidP="00BA47FE">
            <w:pPr>
              <w:jc w:val="center"/>
              <w:rPr>
                <w:rFonts w:ascii="Arial" w:hAnsi="Arial" w:cs="Arial"/>
              </w:rPr>
            </w:pPr>
            <w:r w:rsidRPr="00051F8B">
              <w:rPr>
                <w:rFonts w:ascii="Arial" w:hAnsi="Arial" w:cs="Arial"/>
              </w:rPr>
              <w:t>13</w:t>
            </w:r>
          </w:p>
        </w:tc>
      </w:tr>
      <w:tr w:rsidR="00051F8B" w:rsidRPr="00051F8B" w14:paraId="012359B7" w14:textId="77777777" w:rsidTr="00BA47FE">
        <w:trPr>
          <w:jc w:val="center"/>
        </w:trPr>
        <w:tc>
          <w:tcPr>
            <w:tcW w:w="3348" w:type="dxa"/>
          </w:tcPr>
          <w:p w14:paraId="19BDF7B5" w14:textId="77777777" w:rsidR="00BA47FE" w:rsidRPr="00051F8B" w:rsidRDefault="00BA47FE" w:rsidP="006B187A">
            <w:pPr>
              <w:rPr>
                <w:rFonts w:ascii="Arial" w:hAnsi="Arial" w:cs="Arial"/>
              </w:rPr>
            </w:pPr>
            <w:r w:rsidRPr="00051F8B">
              <w:rPr>
                <w:rFonts w:ascii="Arial" w:hAnsi="Arial" w:cs="Arial"/>
              </w:rPr>
              <w:t>Total number of not-for</w:t>
            </w:r>
            <w:r w:rsidR="006B187A" w:rsidRPr="00051F8B">
              <w:rPr>
                <w:rFonts w:ascii="Arial" w:hAnsi="Arial" w:cs="Arial"/>
              </w:rPr>
              <w:t>-</w:t>
            </w:r>
            <w:r w:rsidRPr="00051F8B">
              <w:rPr>
                <w:rFonts w:ascii="Arial" w:hAnsi="Arial" w:cs="Arial"/>
              </w:rPr>
              <w:t>profit nursing homes</w:t>
            </w:r>
            <w:r w:rsidR="006B187A" w:rsidRPr="00051F8B">
              <w:rPr>
                <w:rFonts w:ascii="Arial" w:hAnsi="Arial" w:cs="Arial"/>
                <w:vertAlign w:val="superscript"/>
              </w:rPr>
              <w:t>2</w:t>
            </w:r>
          </w:p>
        </w:tc>
        <w:tc>
          <w:tcPr>
            <w:tcW w:w="980" w:type="dxa"/>
            <w:vAlign w:val="center"/>
          </w:tcPr>
          <w:p w14:paraId="27D4AC21" w14:textId="77777777" w:rsidR="00BA47FE" w:rsidRPr="00051F8B" w:rsidRDefault="00BA47FE" w:rsidP="00BA47FE">
            <w:pPr>
              <w:jc w:val="center"/>
              <w:rPr>
                <w:rFonts w:ascii="Arial" w:hAnsi="Arial" w:cs="Arial"/>
              </w:rPr>
            </w:pPr>
            <w:r w:rsidRPr="00051F8B">
              <w:rPr>
                <w:rFonts w:ascii="Arial" w:hAnsi="Arial" w:cs="Arial"/>
              </w:rPr>
              <w:t>31</w:t>
            </w:r>
          </w:p>
        </w:tc>
        <w:tc>
          <w:tcPr>
            <w:tcW w:w="980" w:type="dxa"/>
            <w:vAlign w:val="center"/>
          </w:tcPr>
          <w:p w14:paraId="24DC2B82" w14:textId="77777777" w:rsidR="00BA47FE" w:rsidRPr="00051F8B" w:rsidRDefault="00BA47FE" w:rsidP="00BA47FE">
            <w:pPr>
              <w:jc w:val="center"/>
              <w:rPr>
                <w:rFonts w:ascii="Arial" w:hAnsi="Arial" w:cs="Arial"/>
              </w:rPr>
            </w:pPr>
            <w:r w:rsidRPr="00051F8B">
              <w:rPr>
                <w:rFonts w:ascii="Arial" w:hAnsi="Arial" w:cs="Arial"/>
              </w:rPr>
              <w:t>31</w:t>
            </w:r>
          </w:p>
        </w:tc>
        <w:tc>
          <w:tcPr>
            <w:tcW w:w="980" w:type="dxa"/>
            <w:vAlign w:val="center"/>
          </w:tcPr>
          <w:p w14:paraId="2D7DD293" w14:textId="77777777" w:rsidR="00BA47FE" w:rsidRPr="00051F8B" w:rsidRDefault="00BA47FE" w:rsidP="00BA47FE">
            <w:pPr>
              <w:jc w:val="center"/>
              <w:rPr>
                <w:rFonts w:ascii="Arial" w:hAnsi="Arial" w:cs="Arial"/>
              </w:rPr>
            </w:pPr>
            <w:r w:rsidRPr="00051F8B">
              <w:rPr>
                <w:rFonts w:ascii="Arial" w:hAnsi="Arial" w:cs="Arial"/>
              </w:rPr>
              <w:t>28</w:t>
            </w:r>
          </w:p>
        </w:tc>
        <w:tc>
          <w:tcPr>
            <w:tcW w:w="980" w:type="dxa"/>
            <w:vAlign w:val="center"/>
          </w:tcPr>
          <w:p w14:paraId="4F041BA8" w14:textId="77777777" w:rsidR="00BA47FE" w:rsidRPr="00051F8B" w:rsidRDefault="00BA47FE" w:rsidP="00BA47FE">
            <w:pPr>
              <w:jc w:val="center"/>
              <w:rPr>
                <w:rFonts w:ascii="Arial" w:hAnsi="Arial" w:cs="Arial"/>
              </w:rPr>
            </w:pPr>
            <w:r w:rsidRPr="00051F8B">
              <w:rPr>
                <w:rFonts w:ascii="Arial" w:hAnsi="Arial" w:cs="Arial"/>
              </w:rPr>
              <w:t>27</w:t>
            </w:r>
          </w:p>
        </w:tc>
        <w:tc>
          <w:tcPr>
            <w:tcW w:w="980" w:type="dxa"/>
            <w:vAlign w:val="center"/>
          </w:tcPr>
          <w:p w14:paraId="6BA5D618" w14:textId="77777777" w:rsidR="00BA47FE" w:rsidRPr="00051F8B" w:rsidRDefault="00BA47FE" w:rsidP="00BA47FE">
            <w:pPr>
              <w:jc w:val="center"/>
              <w:rPr>
                <w:rFonts w:ascii="Arial" w:hAnsi="Arial" w:cs="Arial"/>
              </w:rPr>
            </w:pPr>
            <w:r w:rsidRPr="00051F8B">
              <w:rPr>
                <w:rFonts w:ascii="Arial" w:hAnsi="Arial" w:cs="Arial"/>
              </w:rPr>
              <w:t>26</w:t>
            </w:r>
          </w:p>
        </w:tc>
        <w:tc>
          <w:tcPr>
            <w:tcW w:w="980" w:type="dxa"/>
            <w:vAlign w:val="center"/>
          </w:tcPr>
          <w:p w14:paraId="54133D4B" w14:textId="77777777" w:rsidR="00BA47FE" w:rsidRPr="00051F8B" w:rsidRDefault="00BA47FE" w:rsidP="00BA47FE">
            <w:pPr>
              <w:jc w:val="center"/>
              <w:rPr>
                <w:rFonts w:ascii="Arial" w:hAnsi="Arial" w:cs="Arial"/>
              </w:rPr>
            </w:pPr>
            <w:r w:rsidRPr="00051F8B">
              <w:rPr>
                <w:rFonts w:ascii="Arial" w:hAnsi="Arial" w:cs="Arial"/>
              </w:rPr>
              <w:t>26</w:t>
            </w:r>
          </w:p>
        </w:tc>
      </w:tr>
      <w:tr w:rsidR="00051F8B" w:rsidRPr="00051F8B" w14:paraId="58DDB1A4" w14:textId="77777777" w:rsidTr="00BA47FE">
        <w:trPr>
          <w:jc w:val="center"/>
        </w:trPr>
        <w:tc>
          <w:tcPr>
            <w:tcW w:w="3348" w:type="dxa"/>
          </w:tcPr>
          <w:p w14:paraId="4435716F" w14:textId="77777777" w:rsidR="00BA47FE" w:rsidRPr="00051F8B" w:rsidRDefault="00BA47FE" w:rsidP="00BA47FE">
            <w:pPr>
              <w:rPr>
                <w:rFonts w:ascii="Arial" w:hAnsi="Arial" w:cs="Arial"/>
              </w:rPr>
            </w:pPr>
            <w:r w:rsidRPr="00051F8B">
              <w:rPr>
                <w:rFonts w:ascii="Arial" w:hAnsi="Arial" w:cs="Arial"/>
              </w:rPr>
              <w:t xml:space="preserve">Total number of private </w:t>
            </w:r>
          </w:p>
          <w:p w14:paraId="514D92C1" w14:textId="77777777" w:rsidR="00BA47FE" w:rsidRPr="00051F8B" w:rsidRDefault="00BA47FE" w:rsidP="00BA47FE">
            <w:pPr>
              <w:rPr>
                <w:rFonts w:ascii="Arial" w:hAnsi="Arial" w:cs="Arial"/>
              </w:rPr>
            </w:pPr>
            <w:r w:rsidRPr="00051F8B">
              <w:rPr>
                <w:rFonts w:ascii="Arial" w:hAnsi="Arial" w:cs="Arial"/>
              </w:rPr>
              <w:t>nursing homes</w:t>
            </w:r>
            <w:r w:rsidR="006B187A" w:rsidRPr="00051F8B">
              <w:rPr>
                <w:rFonts w:ascii="Arial" w:hAnsi="Arial" w:cs="Arial"/>
                <w:vertAlign w:val="superscript"/>
              </w:rPr>
              <w:t>3</w:t>
            </w:r>
          </w:p>
        </w:tc>
        <w:tc>
          <w:tcPr>
            <w:tcW w:w="980" w:type="dxa"/>
            <w:vAlign w:val="center"/>
          </w:tcPr>
          <w:p w14:paraId="2803DCD7" w14:textId="77777777" w:rsidR="00BA47FE" w:rsidRPr="00051F8B" w:rsidRDefault="00BA47FE" w:rsidP="00BA47FE">
            <w:pPr>
              <w:jc w:val="center"/>
              <w:rPr>
                <w:rFonts w:ascii="Arial" w:hAnsi="Arial" w:cs="Arial"/>
              </w:rPr>
            </w:pPr>
            <w:r w:rsidRPr="00051F8B">
              <w:rPr>
                <w:rFonts w:ascii="Arial" w:hAnsi="Arial" w:cs="Arial"/>
              </w:rPr>
              <w:t>32</w:t>
            </w:r>
          </w:p>
        </w:tc>
        <w:tc>
          <w:tcPr>
            <w:tcW w:w="980" w:type="dxa"/>
            <w:vAlign w:val="center"/>
          </w:tcPr>
          <w:p w14:paraId="373BFF12" w14:textId="77777777" w:rsidR="00BA47FE" w:rsidRPr="00051F8B" w:rsidRDefault="00BA47FE" w:rsidP="00BA47FE">
            <w:pPr>
              <w:jc w:val="center"/>
              <w:rPr>
                <w:rFonts w:ascii="Arial" w:hAnsi="Arial" w:cs="Arial"/>
              </w:rPr>
            </w:pPr>
            <w:r w:rsidRPr="00051F8B">
              <w:rPr>
                <w:rFonts w:ascii="Arial" w:hAnsi="Arial" w:cs="Arial"/>
              </w:rPr>
              <w:t>32</w:t>
            </w:r>
          </w:p>
        </w:tc>
        <w:tc>
          <w:tcPr>
            <w:tcW w:w="980" w:type="dxa"/>
            <w:vAlign w:val="center"/>
          </w:tcPr>
          <w:p w14:paraId="13B51CA6" w14:textId="77777777" w:rsidR="00BA47FE" w:rsidRPr="00051F8B" w:rsidRDefault="00BA47FE" w:rsidP="00BA47FE">
            <w:pPr>
              <w:jc w:val="center"/>
              <w:rPr>
                <w:rFonts w:ascii="Arial" w:hAnsi="Arial" w:cs="Arial"/>
              </w:rPr>
            </w:pPr>
            <w:r w:rsidRPr="00051F8B">
              <w:rPr>
                <w:rFonts w:ascii="Arial" w:hAnsi="Arial" w:cs="Arial"/>
              </w:rPr>
              <w:t>33</w:t>
            </w:r>
          </w:p>
        </w:tc>
        <w:tc>
          <w:tcPr>
            <w:tcW w:w="980" w:type="dxa"/>
            <w:vAlign w:val="center"/>
          </w:tcPr>
          <w:p w14:paraId="2618CE3E" w14:textId="77777777" w:rsidR="00BA47FE" w:rsidRPr="00051F8B" w:rsidRDefault="00BA47FE" w:rsidP="00BA47FE">
            <w:pPr>
              <w:jc w:val="center"/>
              <w:rPr>
                <w:rFonts w:ascii="Arial" w:hAnsi="Arial" w:cs="Arial"/>
              </w:rPr>
            </w:pPr>
            <w:r w:rsidRPr="00051F8B">
              <w:rPr>
                <w:rFonts w:ascii="Arial" w:hAnsi="Arial" w:cs="Arial"/>
              </w:rPr>
              <w:t>32</w:t>
            </w:r>
          </w:p>
        </w:tc>
        <w:tc>
          <w:tcPr>
            <w:tcW w:w="980" w:type="dxa"/>
            <w:vAlign w:val="center"/>
          </w:tcPr>
          <w:p w14:paraId="20ACF45F" w14:textId="77777777" w:rsidR="00BA47FE" w:rsidRPr="00051F8B" w:rsidRDefault="00BA47FE" w:rsidP="00BA47FE">
            <w:pPr>
              <w:jc w:val="center"/>
              <w:rPr>
                <w:rFonts w:ascii="Arial" w:hAnsi="Arial" w:cs="Arial"/>
              </w:rPr>
            </w:pPr>
            <w:r w:rsidRPr="00051F8B">
              <w:rPr>
                <w:rFonts w:ascii="Arial" w:hAnsi="Arial" w:cs="Arial"/>
              </w:rPr>
              <w:t>34</w:t>
            </w:r>
          </w:p>
        </w:tc>
        <w:tc>
          <w:tcPr>
            <w:tcW w:w="980" w:type="dxa"/>
            <w:vAlign w:val="center"/>
          </w:tcPr>
          <w:p w14:paraId="26279DCE" w14:textId="77777777" w:rsidR="00BA47FE" w:rsidRPr="00051F8B" w:rsidRDefault="00BA47FE" w:rsidP="00BA47FE">
            <w:pPr>
              <w:jc w:val="center"/>
              <w:rPr>
                <w:rFonts w:ascii="Arial" w:hAnsi="Arial" w:cs="Arial"/>
              </w:rPr>
            </w:pPr>
            <w:r w:rsidRPr="00051F8B">
              <w:rPr>
                <w:rFonts w:ascii="Arial" w:hAnsi="Arial" w:cs="Arial"/>
              </w:rPr>
              <w:t>30</w:t>
            </w:r>
          </w:p>
        </w:tc>
      </w:tr>
    </w:tbl>
    <w:p w14:paraId="19498FEB" w14:textId="6539A328" w:rsidR="006802E7" w:rsidRPr="00051F8B" w:rsidRDefault="00BE5A00" w:rsidP="00BE5A00">
      <w:pPr>
        <w:jc w:val="both"/>
        <w:rPr>
          <w:rFonts w:ascii="Arial" w:hAnsi="Arial" w:cs="Arial"/>
          <w:sz w:val="21"/>
          <w:szCs w:val="21"/>
        </w:rPr>
      </w:pPr>
      <w:r w:rsidRPr="00051F8B">
        <w:rPr>
          <w:rFonts w:ascii="Arial" w:hAnsi="Arial" w:cs="Arial"/>
          <w:sz w:val="21"/>
          <w:szCs w:val="21"/>
          <w:vertAlign w:val="superscript"/>
        </w:rPr>
        <w:br/>
      </w:r>
      <w:r w:rsidR="006B187A" w:rsidRPr="00051F8B">
        <w:rPr>
          <w:rFonts w:ascii="Arial" w:hAnsi="Arial" w:cs="Arial"/>
          <w:sz w:val="21"/>
          <w:szCs w:val="21"/>
          <w:vertAlign w:val="superscript"/>
        </w:rPr>
        <w:t>1</w:t>
      </w:r>
      <w:r w:rsidRPr="00051F8B">
        <w:rPr>
          <w:rFonts w:ascii="Arial" w:hAnsi="Arial" w:cs="Arial"/>
          <w:sz w:val="21"/>
          <w:szCs w:val="21"/>
        </w:rPr>
        <w:t>N</w:t>
      </w:r>
      <w:r w:rsidR="00A10492" w:rsidRPr="00051F8B">
        <w:rPr>
          <w:rFonts w:ascii="Arial" w:hAnsi="Arial" w:cs="Arial"/>
          <w:sz w:val="21"/>
          <w:szCs w:val="21"/>
        </w:rPr>
        <w:t>ursing</w:t>
      </w:r>
      <w:r w:rsidR="006B187A" w:rsidRPr="00051F8B">
        <w:rPr>
          <w:rFonts w:ascii="Arial" w:hAnsi="Arial" w:cs="Arial"/>
          <w:sz w:val="21"/>
          <w:szCs w:val="21"/>
        </w:rPr>
        <w:t xml:space="preserve"> </w:t>
      </w:r>
      <w:r w:rsidR="000A7838" w:rsidRPr="00051F8B">
        <w:rPr>
          <w:rFonts w:ascii="Arial" w:hAnsi="Arial" w:cs="Arial"/>
          <w:sz w:val="21"/>
          <w:szCs w:val="21"/>
        </w:rPr>
        <w:t xml:space="preserve">homes </w:t>
      </w:r>
      <w:r w:rsidR="006B187A" w:rsidRPr="00051F8B">
        <w:rPr>
          <w:rFonts w:ascii="Arial" w:hAnsi="Arial" w:cs="Arial"/>
          <w:sz w:val="21"/>
          <w:szCs w:val="21"/>
        </w:rPr>
        <w:t>owned or controlled by a government unit or another public corporation.</w:t>
      </w:r>
      <w:r w:rsidRPr="00051F8B">
        <w:rPr>
          <w:rFonts w:ascii="Arial" w:hAnsi="Arial" w:cs="Arial"/>
          <w:sz w:val="21"/>
          <w:szCs w:val="21"/>
        </w:rPr>
        <w:br/>
      </w:r>
      <w:r w:rsidR="006B187A" w:rsidRPr="00051F8B">
        <w:rPr>
          <w:rFonts w:ascii="Arial" w:hAnsi="Arial" w:cs="Arial"/>
          <w:sz w:val="21"/>
          <w:szCs w:val="21"/>
          <w:vertAlign w:val="superscript"/>
        </w:rPr>
        <w:t>2</w:t>
      </w:r>
      <w:r w:rsidRPr="00051F8B">
        <w:rPr>
          <w:rFonts w:ascii="Arial" w:hAnsi="Arial" w:cs="Arial"/>
          <w:sz w:val="21"/>
          <w:szCs w:val="21"/>
        </w:rPr>
        <w:t>N</w:t>
      </w:r>
      <w:r w:rsidR="00A10492" w:rsidRPr="00051F8B">
        <w:rPr>
          <w:rFonts w:ascii="Arial" w:hAnsi="Arial" w:cs="Arial"/>
          <w:sz w:val="21"/>
          <w:szCs w:val="21"/>
        </w:rPr>
        <w:t xml:space="preserve">ursing </w:t>
      </w:r>
      <w:r w:rsidR="000A7838" w:rsidRPr="00051F8B">
        <w:rPr>
          <w:rFonts w:ascii="Arial" w:hAnsi="Arial" w:cs="Arial"/>
          <w:sz w:val="21"/>
          <w:szCs w:val="21"/>
        </w:rPr>
        <w:t xml:space="preserve">homes </w:t>
      </w:r>
      <w:r w:rsidR="006B187A" w:rsidRPr="00051F8B">
        <w:rPr>
          <w:rFonts w:ascii="Arial" w:hAnsi="Arial" w:cs="Arial"/>
          <w:sz w:val="21"/>
          <w:szCs w:val="21"/>
        </w:rPr>
        <w:t>not permitted to be a source of income, or profit or other financial gains for their owners.</w:t>
      </w:r>
      <w:r w:rsidRPr="00051F8B">
        <w:rPr>
          <w:rFonts w:ascii="Arial" w:hAnsi="Arial" w:cs="Arial"/>
          <w:sz w:val="21"/>
          <w:szCs w:val="21"/>
        </w:rPr>
        <w:br/>
      </w:r>
      <w:r w:rsidR="006B187A" w:rsidRPr="00051F8B">
        <w:rPr>
          <w:rFonts w:ascii="Arial" w:hAnsi="Arial" w:cs="Arial"/>
          <w:sz w:val="21"/>
          <w:szCs w:val="21"/>
          <w:vertAlign w:val="superscript"/>
        </w:rPr>
        <w:t>3</w:t>
      </w:r>
      <w:r w:rsidRPr="00051F8B">
        <w:rPr>
          <w:rFonts w:ascii="Arial" w:hAnsi="Arial" w:cs="Arial"/>
          <w:sz w:val="21"/>
          <w:szCs w:val="21"/>
        </w:rPr>
        <w:t>N</w:t>
      </w:r>
      <w:r w:rsidR="00A10492" w:rsidRPr="00051F8B">
        <w:rPr>
          <w:rFonts w:ascii="Arial" w:hAnsi="Arial" w:cs="Arial"/>
          <w:sz w:val="21"/>
          <w:szCs w:val="21"/>
        </w:rPr>
        <w:t xml:space="preserve">ursing </w:t>
      </w:r>
      <w:r w:rsidR="000A7838" w:rsidRPr="00051F8B">
        <w:rPr>
          <w:rFonts w:ascii="Arial" w:hAnsi="Arial" w:cs="Arial"/>
          <w:sz w:val="21"/>
          <w:szCs w:val="21"/>
        </w:rPr>
        <w:t xml:space="preserve">homes </w:t>
      </w:r>
      <w:r w:rsidR="006B187A" w:rsidRPr="00051F8B">
        <w:rPr>
          <w:rFonts w:ascii="Arial" w:hAnsi="Arial" w:cs="Arial"/>
          <w:sz w:val="21"/>
          <w:szCs w:val="21"/>
        </w:rPr>
        <w:t>capable of generating a profit or other financial gains for their owners.</w:t>
      </w:r>
    </w:p>
    <w:p w14:paraId="11F91B87" w14:textId="77777777" w:rsidR="001E7E58" w:rsidRPr="00051F8B" w:rsidRDefault="001E7E58" w:rsidP="001E7E58">
      <w:pPr>
        <w:pStyle w:val="NoSpacing"/>
        <w:rPr>
          <w:rFonts w:ascii="Arial" w:hAnsi="Arial" w:cs="Arial"/>
          <w:sz w:val="16"/>
          <w:szCs w:val="16"/>
        </w:rPr>
      </w:pPr>
    </w:p>
    <w:p w14:paraId="1FF7FEF9" w14:textId="5308C1A1" w:rsidR="006B187A" w:rsidRPr="00051F8B" w:rsidRDefault="00BA47FE" w:rsidP="001E7E58">
      <w:pPr>
        <w:pStyle w:val="NoSpacing"/>
        <w:jc w:val="right"/>
        <w:rPr>
          <w:rFonts w:ascii="Arial" w:hAnsi="Arial" w:cs="Arial"/>
          <w:sz w:val="24"/>
          <w:szCs w:val="24"/>
        </w:rPr>
      </w:pPr>
      <w:r w:rsidRPr="00051F8B">
        <w:rPr>
          <w:rFonts w:ascii="Arial" w:hAnsi="Arial" w:cs="Arial"/>
          <w:sz w:val="24"/>
          <w:szCs w:val="24"/>
        </w:rPr>
        <w:t xml:space="preserve">Source: </w:t>
      </w:r>
      <w:r w:rsidRPr="00051F8B">
        <w:rPr>
          <w:rFonts w:ascii="Arial" w:hAnsi="Arial" w:cs="Arial"/>
          <w:i/>
          <w:iCs/>
          <w:sz w:val="24"/>
          <w:szCs w:val="24"/>
        </w:rPr>
        <w:t>Yearbook of Statistics Singapore</w:t>
      </w:r>
      <w:r w:rsidRPr="00051F8B">
        <w:rPr>
          <w:rFonts w:ascii="Arial" w:hAnsi="Arial" w:cs="Arial"/>
          <w:sz w:val="24"/>
          <w:szCs w:val="24"/>
        </w:rPr>
        <w:t>, 2018</w:t>
      </w:r>
    </w:p>
    <w:p w14:paraId="6CF53D62" w14:textId="77777777" w:rsidR="00BE5A00" w:rsidRPr="00051F8B" w:rsidRDefault="00BE5A00" w:rsidP="00263D56">
      <w:pPr>
        <w:pStyle w:val="NoSpacing"/>
        <w:jc w:val="both"/>
        <w:rPr>
          <w:rFonts w:ascii="Arial" w:hAnsi="Arial" w:cs="Arial"/>
          <w:b/>
          <w:bCs/>
          <w:sz w:val="24"/>
          <w:szCs w:val="24"/>
        </w:rPr>
      </w:pPr>
    </w:p>
    <w:p w14:paraId="07FD6031" w14:textId="327C7DDC" w:rsidR="00BA47FE" w:rsidRPr="00051F8B" w:rsidRDefault="00BA47FE" w:rsidP="00263D56">
      <w:pPr>
        <w:pStyle w:val="NoSpacing"/>
        <w:jc w:val="both"/>
        <w:rPr>
          <w:rFonts w:ascii="Arial" w:hAnsi="Arial" w:cs="Arial"/>
          <w:b/>
          <w:bCs/>
          <w:sz w:val="24"/>
          <w:szCs w:val="24"/>
        </w:rPr>
      </w:pPr>
      <w:r w:rsidRPr="00051F8B">
        <w:rPr>
          <w:rFonts w:ascii="Arial" w:hAnsi="Arial" w:cs="Arial"/>
          <w:b/>
          <w:bCs/>
          <w:sz w:val="24"/>
          <w:szCs w:val="24"/>
        </w:rPr>
        <w:t xml:space="preserve">Extract 2: </w:t>
      </w:r>
      <w:r w:rsidR="00263D56" w:rsidRPr="00051F8B">
        <w:rPr>
          <w:rFonts w:ascii="Arial" w:hAnsi="Arial" w:cs="Arial"/>
          <w:b/>
          <w:bCs/>
          <w:sz w:val="24"/>
          <w:szCs w:val="24"/>
        </w:rPr>
        <w:t>Artificial Intelligence (</w:t>
      </w:r>
      <w:r w:rsidRPr="00051F8B">
        <w:rPr>
          <w:rFonts w:ascii="Arial" w:hAnsi="Arial" w:cs="Arial"/>
          <w:b/>
          <w:bCs/>
          <w:sz w:val="24"/>
          <w:szCs w:val="24"/>
        </w:rPr>
        <w:t>AI</w:t>
      </w:r>
      <w:r w:rsidR="00263D56" w:rsidRPr="00051F8B">
        <w:rPr>
          <w:rFonts w:ascii="Arial" w:hAnsi="Arial" w:cs="Arial"/>
          <w:b/>
          <w:bCs/>
          <w:sz w:val="24"/>
          <w:szCs w:val="24"/>
        </w:rPr>
        <w:t>)</w:t>
      </w:r>
      <w:r w:rsidRPr="00051F8B">
        <w:rPr>
          <w:rFonts w:ascii="Arial" w:hAnsi="Arial" w:cs="Arial"/>
          <w:b/>
          <w:bCs/>
          <w:sz w:val="24"/>
          <w:szCs w:val="24"/>
        </w:rPr>
        <w:t xml:space="preserve"> to the rescue in the Japanese healthcare industry</w:t>
      </w:r>
    </w:p>
    <w:p w14:paraId="49819DB1" w14:textId="77777777" w:rsidR="00263D56" w:rsidRPr="00051F8B" w:rsidRDefault="00263D56" w:rsidP="00263D56">
      <w:pPr>
        <w:pStyle w:val="NoSpacing"/>
        <w:jc w:val="both"/>
        <w:rPr>
          <w:rFonts w:ascii="Arial" w:hAnsi="Arial" w:cs="Arial"/>
          <w:b/>
          <w:bCs/>
          <w:sz w:val="16"/>
          <w:szCs w:val="16"/>
        </w:rPr>
      </w:pPr>
    </w:p>
    <w:p w14:paraId="1E5FE117" w14:textId="38A54003" w:rsidR="00BA47FE" w:rsidRPr="00051F8B" w:rsidRDefault="00BA47FE" w:rsidP="002F2DC0">
      <w:pPr>
        <w:pStyle w:val="NoSpacing"/>
        <w:jc w:val="both"/>
        <w:rPr>
          <w:rFonts w:ascii="Arial" w:hAnsi="Arial" w:cs="Arial"/>
          <w:sz w:val="24"/>
          <w:szCs w:val="24"/>
        </w:rPr>
      </w:pPr>
      <w:r w:rsidRPr="00051F8B">
        <w:rPr>
          <w:rFonts w:ascii="Arial" w:hAnsi="Arial" w:cs="Arial"/>
          <w:sz w:val="24"/>
          <w:szCs w:val="24"/>
        </w:rPr>
        <w:t>Japan has been experiencing a persistent shortage of healthcare professionals. To alleviate the shortage, the government is teaming up with businesses and academia to set up hospitals enhan</w:t>
      </w:r>
      <w:r w:rsidR="00696577" w:rsidRPr="00051F8B">
        <w:rPr>
          <w:rFonts w:ascii="Arial" w:hAnsi="Arial" w:cs="Arial"/>
          <w:sz w:val="24"/>
          <w:szCs w:val="24"/>
        </w:rPr>
        <w:t>ced by AI</w:t>
      </w:r>
      <w:r w:rsidRPr="00051F8B">
        <w:rPr>
          <w:rFonts w:ascii="Arial" w:hAnsi="Arial" w:cs="Arial"/>
          <w:sz w:val="24"/>
          <w:szCs w:val="24"/>
        </w:rPr>
        <w:t xml:space="preserve"> and allowing short-handed doctors to spend more time on patient care while curbing medical spending. AI helps with tasks from updating patients’ charts to </w:t>
      </w:r>
      <w:proofErr w:type="spellStart"/>
      <w:r w:rsidRPr="00051F8B">
        <w:rPr>
          <w:rFonts w:ascii="Arial" w:hAnsi="Arial" w:cs="Arial"/>
          <w:sz w:val="24"/>
          <w:szCs w:val="24"/>
        </w:rPr>
        <w:t>analysing</w:t>
      </w:r>
      <w:proofErr w:type="spellEnd"/>
      <w:r w:rsidRPr="00051F8B">
        <w:rPr>
          <w:rFonts w:ascii="Arial" w:hAnsi="Arial" w:cs="Arial"/>
          <w:sz w:val="24"/>
          <w:szCs w:val="24"/>
        </w:rPr>
        <w:t xml:space="preserve"> tests and parsing images to help with diagnoses, which in tur</w:t>
      </w:r>
      <w:r w:rsidR="00543B1C" w:rsidRPr="00051F8B">
        <w:rPr>
          <w:rFonts w:ascii="Arial" w:hAnsi="Arial" w:cs="Arial"/>
          <w:sz w:val="24"/>
          <w:szCs w:val="24"/>
        </w:rPr>
        <w:t>n frees up medical professional</w:t>
      </w:r>
      <w:r w:rsidRPr="00051F8B">
        <w:rPr>
          <w:rFonts w:ascii="Arial" w:hAnsi="Arial" w:cs="Arial"/>
          <w:sz w:val="24"/>
          <w:szCs w:val="24"/>
        </w:rPr>
        <w:t>s</w:t>
      </w:r>
      <w:r w:rsidR="00543B1C" w:rsidRPr="00051F8B">
        <w:rPr>
          <w:rFonts w:ascii="Arial" w:hAnsi="Arial" w:cs="Arial"/>
          <w:sz w:val="24"/>
          <w:szCs w:val="24"/>
        </w:rPr>
        <w:t>’</w:t>
      </w:r>
      <w:r w:rsidRPr="00051F8B">
        <w:rPr>
          <w:rFonts w:ascii="Arial" w:hAnsi="Arial" w:cs="Arial"/>
          <w:sz w:val="24"/>
          <w:szCs w:val="24"/>
        </w:rPr>
        <w:t xml:space="preserve"> time to focus on more important areas. This means that AI can ease some burden for doctors and nurses and help address the </w:t>
      </w:r>
      <w:proofErr w:type="spellStart"/>
      <w:r w:rsidRPr="00051F8B">
        <w:rPr>
          <w:rFonts w:ascii="Arial" w:hAnsi="Arial" w:cs="Arial"/>
          <w:sz w:val="24"/>
          <w:szCs w:val="24"/>
        </w:rPr>
        <w:t>labour</w:t>
      </w:r>
      <w:proofErr w:type="spellEnd"/>
      <w:r w:rsidRPr="00051F8B">
        <w:rPr>
          <w:rFonts w:ascii="Arial" w:hAnsi="Arial" w:cs="Arial"/>
          <w:sz w:val="24"/>
          <w:szCs w:val="24"/>
        </w:rPr>
        <w:t xml:space="preserve"> shortfall. </w:t>
      </w:r>
    </w:p>
    <w:p w14:paraId="29CB942A" w14:textId="77777777" w:rsidR="002F2DC0" w:rsidRPr="00051F8B" w:rsidRDefault="002F2DC0" w:rsidP="002F2DC0">
      <w:pPr>
        <w:pStyle w:val="NoSpacing"/>
        <w:jc w:val="both"/>
        <w:rPr>
          <w:rFonts w:ascii="Arial" w:hAnsi="Arial" w:cs="Arial"/>
          <w:sz w:val="16"/>
          <w:szCs w:val="16"/>
        </w:rPr>
      </w:pPr>
    </w:p>
    <w:p w14:paraId="5F4AE60D" w14:textId="166878ED" w:rsidR="00BA47FE" w:rsidRPr="00051F8B" w:rsidRDefault="00BA47FE" w:rsidP="002F2DC0">
      <w:pPr>
        <w:pStyle w:val="NoSpacing"/>
        <w:jc w:val="both"/>
        <w:rPr>
          <w:rFonts w:ascii="Arial" w:hAnsi="Arial" w:cs="Arial"/>
          <w:sz w:val="24"/>
          <w:szCs w:val="24"/>
        </w:rPr>
      </w:pPr>
      <w:r w:rsidRPr="00051F8B">
        <w:rPr>
          <w:rFonts w:ascii="Arial" w:hAnsi="Arial" w:cs="Arial"/>
          <w:sz w:val="24"/>
          <w:szCs w:val="24"/>
        </w:rPr>
        <w:t>The Japanese government i</w:t>
      </w:r>
      <w:r w:rsidR="00696577" w:rsidRPr="00051F8B">
        <w:rPr>
          <w:rFonts w:ascii="Arial" w:hAnsi="Arial" w:cs="Arial"/>
          <w:sz w:val="24"/>
          <w:szCs w:val="24"/>
        </w:rPr>
        <w:t xml:space="preserve">s expected to invest more than </w:t>
      </w:r>
      <w:r w:rsidRPr="00051F8B">
        <w:rPr>
          <w:rFonts w:ascii="Arial" w:hAnsi="Arial" w:cs="Arial"/>
          <w:sz w:val="24"/>
          <w:szCs w:val="24"/>
        </w:rPr>
        <w:t>100 million</w:t>
      </w:r>
      <w:r w:rsidR="00696577" w:rsidRPr="00051F8B">
        <w:rPr>
          <w:rFonts w:ascii="Arial" w:hAnsi="Arial" w:cs="Arial"/>
          <w:sz w:val="24"/>
          <w:szCs w:val="24"/>
        </w:rPr>
        <w:t xml:space="preserve"> yen</w:t>
      </w:r>
      <w:r w:rsidRPr="00051F8B">
        <w:rPr>
          <w:rFonts w:ascii="Arial" w:hAnsi="Arial" w:cs="Arial"/>
          <w:sz w:val="24"/>
          <w:szCs w:val="24"/>
        </w:rPr>
        <w:t xml:space="preserve"> in the effort over half a decade, with a target of establishing 10 model hospitals by 2022. Such government investment in AI aims to address structural challenges to healthcare, including the chronic lack of doctors and nurses in some areas and rising medical expenses. The initiative will also enhance the competitiveness of AI-enabled medical devices alongside the development of AI technology. Currently, Japan’s domestic market for AI-enabled medical devices is estimated at about 2.8 trillion yen. But imports surpass exports by 800 billion yen as doctors rely on foreign-made treatment equipment. Overall, Japan’s market related to AI-enhanced treatment is set to reach 15 billion yen by 2025, about 4 times as compared to 2016.</w:t>
      </w:r>
    </w:p>
    <w:p w14:paraId="43C661F2" w14:textId="613E0C21" w:rsidR="004F1D3B" w:rsidRPr="00051F8B" w:rsidRDefault="004F1D3B" w:rsidP="002F2DC0">
      <w:pPr>
        <w:pStyle w:val="NoSpacing"/>
        <w:jc w:val="both"/>
        <w:rPr>
          <w:rFonts w:ascii="Arial" w:hAnsi="Arial" w:cs="Arial"/>
          <w:strike/>
          <w:sz w:val="16"/>
          <w:szCs w:val="16"/>
        </w:rPr>
      </w:pPr>
    </w:p>
    <w:p w14:paraId="5C7D8358" w14:textId="1BA9F2CA" w:rsidR="004F1D3B" w:rsidRPr="00051F8B" w:rsidRDefault="00BA47FE" w:rsidP="004F1D3B">
      <w:pPr>
        <w:pStyle w:val="NoSpacing"/>
        <w:jc w:val="right"/>
        <w:rPr>
          <w:rFonts w:ascii="Arial" w:hAnsi="Arial" w:cs="Arial"/>
          <w:sz w:val="24"/>
          <w:szCs w:val="24"/>
        </w:rPr>
      </w:pPr>
      <w:r w:rsidRPr="00051F8B">
        <w:rPr>
          <w:rFonts w:ascii="Arial" w:hAnsi="Arial" w:cs="Arial"/>
          <w:sz w:val="24"/>
          <w:szCs w:val="24"/>
        </w:rPr>
        <w:t xml:space="preserve">Source: </w:t>
      </w:r>
      <w:r w:rsidRPr="00051F8B">
        <w:rPr>
          <w:rFonts w:ascii="Arial" w:hAnsi="Arial" w:cs="Arial"/>
          <w:i/>
          <w:sz w:val="24"/>
          <w:szCs w:val="24"/>
        </w:rPr>
        <w:t>Nikkei Asian Review</w:t>
      </w:r>
      <w:r w:rsidRPr="00051F8B">
        <w:rPr>
          <w:rFonts w:ascii="Arial" w:hAnsi="Arial" w:cs="Arial"/>
          <w:sz w:val="24"/>
          <w:szCs w:val="24"/>
        </w:rPr>
        <w:t>, 9 Aug 2018</w:t>
      </w:r>
    </w:p>
    <w:p w14:paraId="61D3E8ED" w14:textId="77777777" w:rsidR="004F1D3B" w:rsidRPr="00051F8B" w:rsidRDefault="004F1D3B" w:rsidP="00C70399">
      <w:pPr>
        <w:pStyle w:val="NoSpacing"/>
        <w:rPr>
          <w:rFonts w:ascii="Arial" w:hAnsi="Arial" w:cs="Arial"/>
          <w:sz w:val="20"/>
          <w:szCs w:val="20"/>
        </w:rPr>
      </w:pPr>
    </w:p>
    <w:p w14:paraId="5CD6B069" w14:textId="78C6EDE3" w:rsidR="00BA47FE" w:rsidRPr="00051F8B" w:rsidRDefault="00BA47FE" w:rsidP="004F1D3B">
      <w:pPr>
        <w:pStyle w:val="NoSpacing"/>
        <w:rPr>
          <w:rFonts w:ascii="Arial" w:hAnsi="Arial" w:cs="Arial"/>
          <w:b/>
          <w:bCs/>
          <w:sz w:val="24"/>
          <w:szCs w:val="24"/>
        </w:rPr>
      </w:pPr>
      <w:r w:rsidRPr="00051F8B">
        <w:rPr>
          <w:rFonts w:ascii="Arial" w:hAnsi="Arial" w:cs="Arial"/>
          <w:b/>
          <w:bCs/>
          <w:sz w:val="24"/>
          <w:szCs w:val="24"/>
        </w:rPr>
        <w:t>Extract 3: The pitfalls of AI</w:t>
      </w:r>
    </w:p>
    <w:p w14:paraId="333A8A7B" w14:textId="77777777" w:rsidR="00BA47FE" w:rsidRPr="00051F8B" w:rsidRDefault="00BA47FE" w:rsidP="00BA47FE">
      <w:pPr>
        <w:pStyle w:val="NormalWeb"/>
        <w:shd w:val="clear" w:color="auto" w:fill="FFFFFF"/>
        <w:spacing w:before="0" w:beforeAutospacing="0" w:after="0" w:afterAutospacing="0"/>
        <w:jc w:val="both"/>
        <w:rPr>
          <w:rFonts w:ascii="Arial" w:hAnsi="Arial" w:cs="Arial"/>
          <w:sz w:val="16"/>
          <w:szCs w:val="16"/>
        </w:rPr>
      </w:pPr>
    </w:p>
    <w:p w14:paraId="0A8F2139" w14:textId="7DAA1C08" w:rsidR="002F2DC0" w:rsidRPr="00051F8B" w:rsidRDefault="00BA47FE" w:rsidP="002F2DC0">
      <w:pPr>
        <w:pStyle w:val="NoSpacing"/>
        <w:jc w:val="both"/>
        <w:rPr>
          <w:rFonts w:ascii="Arial" w:hAnsi="Arial" w:cs="Arial"/>
          <w:sz w:val="24"/>
          <w:szCs w:val="24"/>
        </w:rPr>
      </w:pPr>
      <w:r w:rsidRPr="00051F8B">
        <w:rPr>
          <w:rFonts w:ascii="Arial" w:hAnsi="Arial" w:cs="Arial"/>
          <w:sz w:val="24"/>
          <w:szCs w:val="24"/>
        </w:rPr>
        <w:t>AI has been touted as a possible solution to counter the shortage of medical professionals in the healthcare industry. However, AI is still in its infancy in terms of its use in healthcare. There have also been fears that AI may pose a threat to jobs. However, some proponents argued that this would not be the case in healthcare - at least not in our lifetime. In both diagnosis and treatment, understanding context is vital, so human judgement will still have an integral role to play. This means that even as some jobs are destroyed by the rise of AI, new ones will be created. AI in healthcare can also boost economic growth rates and increase productivity. For instance patients can be diagnosed more quickly and accurately by apps designed to identify illnesses. Nonetheless, the biggest obstacle to implementing AI in healthcare</w:t>
      </w:r>
      <w:r w:rsidR="00931687" w:rsidRPr="00051F8B">
        <w:rPr>
          <w:rFonts w:ascii="Arial" w:hAnsi="Arial" w:cs="Arial"/>
          <w:sz w:val="24"/>
          <w:szCs w:val="24"/>
        </w:rPr>
        <w:t xml:space="preserve"> is the lack of trust – </w:t>
      </w:r>
      <w:r w:rsidRPr="00051F8B">
        <w:rPr>
          <w:rFonts w:ascii="Arial" w:hAnsi="Arial" w:cs="Arial"/>
          <w:sz w:val="24"/>
          <w:szCs w:val="24"/>
        </w:rPr>
        <w:t>more than one-t</w:t>
      </w:r>
      <w:r w:rsidR="00696577" w:rsidRPr="00051F8B">
        <w:rPr>
          <w:rFonts w:ascii="Arial" w:hAnsi="Arial" w:cs="Arial"/>
          <w:sz w:val="24"/>
          <w:szCs w:val="24"/>
        </w:rPr>
        <w:t>hird surveyed say patients will not</w:t>
      </w:r>
      <w:r w:rsidRPr="00051F8B">
        <w:rPr>
          <w:rFonts w:ascii="Arial" w:hAnsi="Arial" w:cs="Arial"/>
          <w:sz w:val="24"/>
          <w:szCs w:val="24"/>
        </w:rPr>
        <w:t xml:space="preserve"> trust AI to play an active role in their healthcare, and 30 perce</w:t>
      </w:r>
      <w:r w:rsidR="00002C86" w:rsidRPr="00051F8B">
        <w:rPr>
          <w:rFonts w:ascii="Arial" w:hAnsi="Arial" w:cs="Arial"/>
          <w:sz w:val="24"/>
          <w:szCs w:val="24"/>
        </w:rPr>
        <w:t>nt assumed that clinicians will not</w:t>
      </w:r>
      <w:r w:rsidRPr="00051F8B">
        <w:rPr>
          <w:rFonts w:ascii="Arial" w:hAnsi="Arial" w:cs="Arial"/>
          <w:sz w:val="24"/>
          <w:szCs w:val="24"/>
        </w:rPr>
        <w:t xml:space="preserve"> trust it either. </w:t>
      </w:r>
    </w:p>
    <w:p w14:paraId="58B8B95A" w14:textId="77777777" w:rsidR="002F2DC0" w:rsidRPr="00051F8B" w:rsidRDefault="002F2DC0" w:rsidP="002F2DC0">
      <w:pPr>
        <w:pStyle w:val="NoSpacing"/>
        <w:jc w:val="both"/>
        <w:rPr>
          <w:rFonts w:ascii="Arial" w:hAnsi="Arial" w:cs="Arial"/>
          <w:sz w:val="16"/>
          <w:szCs w:val="16"/>
        </w:rPr>
      </w:pPr>
    </w:p>
    <w:p w14:paraId="6C7488AC" w14:textId="512DC71C" w:rsidR="006802E7" w:rsidRPr="00051F8B" w:rsidRDefault="00BA47FE" w:rsidP="006802E7">
      <w:pPr>
        <w:pStyle w:val="NoSpacing"/>
        <w:jc w:val="right"/>
        <w:rPr>
          <w:rFonts w:ascii="Arial" w:hAnsi="Arial" w:cs="Arial"/>
          <w:sz w:val="24"/>
          <w:szCs w:val="24"/>
        </w:rPr>
      </w:pPr>
      <w:r w:rsidRPr="00051F8B">
        <w:rPr>
          <w:rFonts w:ascii="Arial" w:hAnsi="Arial" w:cs="Arial"/>
          <w:sz w:val="24"/>
          <w:szCs w:val="24"/>
        </w:rPr>
        <w:t xml:space="preserve">Sources: </w:t>
      </w:r>
      <w:r w:rsidRPr="00051F8B">
        <w:rPr>
          <w:rFonts w:ascii="Arial" w:hAnsi="Arial" w:cs="Arial"/>
          <w:i/>
          <w:sz w:val="24"/>
          <w:szCs w:val="24"/>
        </w:rPr>
        <w:t>Business Times</w:t>
      </w:r>
      <w:r w:rsidR="00696577" w:rsidRPr="00051F8B">
        <w:rPr>
          <w:rFonts w:ascii="Arial" w:hAnsi="Arial" w:cs="Arial"/>
          <w:sz w:val="24"/>
          <w:szCs w:val="24"/>
        </w:rPr>
        <w:t>, 27 September 2018</w:t>
      </w:r>
      <w:r w:rsidR="002F2DC0" w:rsidRPr="00051F8B">
        <w:rPr>
          <w:rFonts w:ascii="Arial" w:hAnsi="Arial" w:cs="Arial"/>
          <w:sz w:val="24"/>
          <w:szCs w:val="24"/>
        </w:rPr>
        <w:t>,</w:t>
      </w:r>
      <w:r w:rsidR="00696577" w:rsidRPr="00051F8B">
        <w:rPr>
          <w:rFonts w:ascii="Arial" w:hAnsi="Arial" w:cs="Arial"/>
          <w:sz w:val="24"/>
          <w:szCs w:val="24"/>
        </w:rPr>
        <w:t xml:space="preserve"> </w:t>
      </w:r>
    </w:p>
    <w:p w14:paraId="7F379D2B" w14:textId="21066F9E" w:rsidR="00BA47FE" w:rsidRPr="00051F8B" w:rsidRDefault="002F2DC0" w:rsidP="006802E7">
      <w:pPr>
        <w:pStyle w:val="NoSpacing"/>
        <w:jc w:val="right"/>
        <w:rPr>
          <w:rFonts w:ascii="Arial" w:hAnsi="Arial" w:cs="Arial"/>
          <w:sz w:val="24"/>
          <w:szCs w:val="24"/>
        </w:rPr>
      </w:pPr>
      <w:r w:rsidRPr="00051F8B">
        <w:rPr>
          <w:rFonts w:ascii="Arial" w:hAnsi="Arial" w:cs="Arial"/>
          <w:sz w:val="24"/>
          <w:szCs w:val="24"/>
        </w:rPr>
        <w:t xml:space="preserve">and </w:t>
      </w:r>
      <w:r w:rsidR="006802E7" w:rsidRPr="00051F8B">
        <w:rPr>
          <w:rFonts w:ascii="Arial" w:hAnsi="Arial" w:cs="Arial"/>
          <w:iCs/>
          <w:sz w:val="24"/>
          <w:szCs w:val="24"/>
        </w:rPr>
        <w:t>www.channelnewsasia.com</w:t>
      </w:r>
      <w:r w:rsidR="00BA47FE" w:rsidRPr="00051F8B">
        <w:rPr>
          <w:rFonts w:ascii="Arial" w:hAnsi="Arial" w:cs="Arial"/>
          <w:sz w:val="24"/>
          <w:szCs w:val="24"/>
        </w:rPr>
        <w:t>, 8 May 2018</w:t>
      </w:r>
    </w:p>
    <w:p w14:paraId="453FF580" w14:textId="77777777" w:rsidR="001E7E58" w:rsidRPr="00051F8B" w:rsidRDefault="001E7E58" w:rsidP="006802E7">
      <w:pPr>
        <w:pStyle w:val="NoSpacing"/>
        <w:jc w:val="right"/>
        <w:rPr>
          <w:rFonts w:ascii="Arial" w:hAnsi="Arial" w:cs="Arial"/>
          <w:sz w:val="20"/>
          <w:szCs w:val="20"/>
        </w:rPr>
      </w:pPr>
    </w:p>
    <w:p w14:paraId="139585B1" w14:textId="77777777" w:rsidR="00BA47FE" w:rsidRPr="00051F8B" w:rsidRDefault="00BA47FE" w:rsidP="00BA47FE">
      <w:pPr>
        <w:pStyle w:val="NormalWeb"/>
        <w:shd w:val="clear" w:color="auto" w:fill="FFFFFF"/>
        <w:spacing w:before="0" w:beforeAutospacing="0" w:after="0" w:afterAutospacing="0"/>
        <w:jc w:val="both"/>
        <w:rPr>
          <w:rFonts w:ascii="Arial" w:hAnsi="Arial" w:cs="Arial"/>
          <w:b/>
          <w:bCs/>
        </w:rPr>
      </w:pPr>
      <w:r w:rsidRPr="00051F8B">
        <w:rPr>
          <w:rFonts w:ascii="Arial" w:hAnsi="Arial" w:cs="Arial"/>
          <w:b/>
          <w:bCs/>
        </w:rPr>
        <w:t>Extract 4: The 3 ‘M’ healthcare framework in Singapore</w:t>
      </w:r>
      <w:r w:rsidR="006B187A" w:rsidRPr="00051F8B">
        <w:rPr>
          <w:rFonts w:ascii="Arial" w:hAnsi="Arial" w:cs="Arial"/>
          <w:b/>
          <w:bCs/>
        </w:rPr>
        <w:t xml:space="preserve"> – </w:t>
      </w:r>
      <w:r w:rsidRPr="00051F8B">
        <w:rPr>
          <w:rFonts w:ascii="Arial" w:hAnsi="Arial" w:cs="Arial"/>
          <w:b/>
          <w:bCs/>
        </w:rPr>
        <w:t>is there a need to review?</w:t>
      </w:r>
    </w:p>
    <w:p w14:paraId="6A368F92" w14:textId="77777777" w:rsidR="00BA47FE" w:rsidRPr="00051F8B" w:rsidRDefault="00BA47FE" w:rsidP="00BA47FE">
      <w:pPr>
        <w:pStyle w:val="NormalWeb"/>
        <w:shd w:val="clear" w:color="auto" w:fill="FFFFFF"/>
        <w:spacing w:before="0" w:beforeAutospacing="0" w:after="0" w:afterAutospacing="0"/>
        <w:jc w:val="both"/>
        <w:rPr>
          <w:rFonts w:ascii="Arial" w:hAnsi="Arial" w:cs="Arial"/>
          <w:b/>
          <w:bCs/>
          <w:sz w:val="16"/>
          <w:szCs w:val="16"/>
        </w:rPr>
      </w:pPr>
    </w:p>
    <w:p w14:paraId="4A2EBDB0" w14:textId="2AE44E00" w:rsidR="00BA47FE" w:rsidRPr="00051F8B" w:rsidRDefault="00BA47FE" w:rsidP="004F1D3B">
      <w:pPr>
        <w:pStyle w:val="NoSpacing"/>
        <w:jc w:val="both"/>
        <w:rPr>
          <w:rFonts w:ascii="Arial" w:hAnsi="Arial" w:cs="Arial"/>
          <w:sz w:val="24"/>
          <w:szCs w:val="24"/>
        </w:rPr>
      </w:pPr>
      <w:r w:rsidRPr="00051F8B">
        <w:rPr>
          <w:rFonts w:ascii="Arial" w:hAnsi="Arial" w:cs="Arial"/>
          <w:sz w:val="24"/>
          <w:szCs w:val="24"/>
        </w:rPr>
        <w:t>Singapore’s healthcare system has been well-regarded as an example of how government expenditure on healthcare per capita has been kept low even as continual improvements are made. This is largely attributed to the 3 ‘M’ framework</w:t>
      </w:r>
      <w:r w:rsidR="00931687" w:rsidRPr="00051F8B">
        <w:rPr>
          <w:rFonts w:ascii="Arial" w:hAnsi="Arial" w:cs="Arial"/>
          <w:sz w:val="24"/>
          <w:szCs w:val="24"/>
        </w:rPr>
        <w:t xml:space="preserve"> – </w:t>
      </w:r>
      <w:proofErr w:type="spellStart"/>
      <w:r w:rsidR="0040638B" w:rsidRPr="00051F8B">
        <w:rPr>
          <w:rFonts w:ascii="Arial" w:hAnsi="Arial" w:cs="Arial"/>
          <w:sz w:val="24"/>
          <w:szCs w:val="24"/>
        </w:rPr>
        <w:t>MediSave</w:t>
      </w:r>
      <w:proofErr w:type="spellEnd"/>
      <w:r w:rsidR="004F1D3B" w:rsidRPr="00051F8B">
        <w:rPr>
          <w:rFonts w:ascii="Arial" w:hAnsi="Arial" w:cs="Arial"/>
          <w:sz w:val="24"/>
          <w:szCs w:val="24"/>
        </w:rPr>
        <w:t xml:space="preserve">, MediShield Life and </w:t>
      </w:r>
      <w:proofErr w:type="spellStart"/>
      <w:r w:rsidR="004F1D3B" w:rsidRPr="00051F8B">
        <w:rPr>
          <w:rFonts w:ascii="Arial" w:hAnsi="Arial" w:cs="Arial"/>
          <w:sz w:val="24"/>
          <w:szCs w:val="24"/>
        </w:rPr>
        <w:t>MediF</w:t>
      </w:r>
      <w:r w:rsidRPr="00051F8B">
        <w:rPr>
          <w:rFonts w:ascii="Arial" w:hAnsi="Arial" w:cs="Arial"/>
          <w:sz w:val="24"/>
          <w:szCs w:val="24"/>
        </w:rPr>
        <w:t>und</w:t>
      </w:r>
      <w:proofErr w:type="spellEnd"/>
      <w:r w:rsidRPr="00051F8B">
        <w:rPr>
          <w:rFonts w:ascii="Arial" w:hAnsi="Arial" w:cs="Arial"/>
          <w:sz w:val="24"/>
          <w:szCs w:val="24"/>
        </w:rPr>
        <w:t xml:space="preserve">. </w:t>
      </w:r>
    </w:p>
    <w:p w14:paraId="306FEF8B" w14:textId="77777777" w:rsidR="004F1D3B" w:rsidRPr="00051F8B" w:rsidRDefault="004F1D3B" w:rsidP="004F1D3B">
      <w:pPr>
        <w:pStyle w:val="NoSpacing"/>
        <w:jc w:val="both"/>
        <w:rPr>
          <w:rFonts w:ascii="Arial" w:hAnsi="Arial" w:cs="Arial"/>
          <w:sz w:val="16"/>
          <w:szCs w:val="16"/>
        </w:rPr>
      </w:pPr>
    </w:p>
    <w:p w14:paraId="7E2FE71E" w14:textId="41285C6A" w:rsidR="00BA47FE" w:rsidRPr="00051F8B" w:rsidRDefault="004F1D3B" w:rsidP="004F1D3B">
      <w:pPr>
        <w:pStyle w:val="NoSpacing"/>
        <w:jc w:val="both"/>
        <w:rPr>
          <w:rFonts w:ascii="Arial" w:hAnsi="Arial" w:cs="Arial"/>
          <w:strike/>
          <w:sz w:val="24"/>
          <w:szCs w:val="24"/>
        </w:rPr>
      </w:pPr>
      <w:r w:rsidRPr="00051F8B">
        <w:rPr>
          <w:rFonts w:ascii="Arial" w:hAnsi="Arial" w:cs="Arial"/>
          <w:sz w:val="24"/>
          <w:szCs w:val="24"/>
        </w:rPr>
        <w:t xml:space="preserve">The </w:t>
      </w:r>
      <w:proofErr w:type="spellStart"/>
      <w:r w:rsidR="0040638B" w:rsidRPr="00051F8B">
        <w:rPr>
          <w:rFonts w:ascii="Arial" w:hAnsi="Arial" w:cs="Arial"/>
          <w:sz w:val="24"/>
          <w:szCs w:val="24"/>
        </w:rPr>
        <w:t>MediSave</w:t>
      </w:r>
      <w:proofErr w:type="spellEnd"/>
      <w:r w:rsidR="00BA47FE" w:rsidRPr="00051F8B">
        <w:rPr>
          <w:rFonts w:ascii="Arial" w:hAnsi="Arial" w:cs="Arial"/>
          <w:sz w:val="24"/>
          <w:szCs w:val="24"/>
        </w:rPr>
        <w:t xml:space="preserve"> scheme is a compulsory national medical savings account system that allows Singaporeans to set aside part of their monthly contribution to the Central Provident Fund (CPF) for personal or immediate family’s medical and certain outpatient expenses. The compulsory contributions to one’s </w:t>
      </w:r>
      <w:proofErr w:type="spellStart"/>
      <w:r w:rsidR="0040638B" w:rsidRPr="00051F8B">
        <w:rPr>
          <w:rFonts w:ascii="Arial" w:hAnsi="Arial" w:cs="Arial"/>
          <w:sz w:val="24"/>
          <w:szCs w:val="24"/>
        </w:rPr>
        <w:t>MediSave</w:t>
      </w:r>
      <w:proofErr w:type="spellEnd"/>
      <w:r w:rsidR="00BA47FE" w:rsidRPr="00051F8B">
        <w:rPr>
          <w:rFonts w:ascii="Arial" w:hAnsi="Arial" w:cs="Arial"/>
          <w:sz w:val="24"/>
          <w:szCs w:val="24"/>
        </w:rPr>
        <w:t xml:space="preserve"> Account are dependent on a few factors, such as age and income. The </w:t>
      </w:r>
      <w:proofErr w:type="spellStart"/>
      <w:r w:rsidR="0040638B" w:rsidRPr="00051F8B">
        <w:rPr>
          <w:rFonts w:ascii="Arial" w:hAnsi="Arial" w:cs="Arial"/>
          <w:sz w:val="24"/>
          <w:szCs w:val="24"/>
        </w:rPr>
        <w:t>MediSave</w:t>
      </w:r>
      <w:proofErr w:type="spellEnd"/>
      <w:r w:rsidR="00BA47FE" w:rsidRPr="00051F8B">
        <w:rPr>
          <w:rFonts w:ascii="Arial" w:hAnsi="Arial" w:cs="Arial"/>
          <w:sz w:val="24"/>
          <w:szCs w:val="24"/>
        </w:rPr>
        <w:t xml:space="preserve"> scheme is </w:t>
      </w:r>
      <w:proofErr w:type="gramStart"/>
      <w:r w:rsidR="00BA47FE" w:rsidRPr="00051F8B">
        <w:rPr>
          <w:rFonts w:ascii="Arial" w:hAnsi="Arial" w:cs="Arial"/>
          <w:sz w:val="24"/>
          <w:szCs w:val="24"/>
        </w:rPr>
        <w:t>an</w:t>
      </w:r>
      <w:proofErr w:type="gramEnd"/>
      <w:r w:rsidR="00BA47FE" w:rsidRPr="00051F8B">
        <w:rPr>
          <w:rFonts w:ascii="Arial" w:hAnsi="Arial" w:cs="Arial"/>
          <w:sz w:val="24"/>
          <w:szCs w:val="24"/>
        </w:rPr>
        <w:t xml:space="preserve"> unique aspect of the Singapore’s healthcare system, because it </w:t>
      </w:r>
      <w:proofErr w:type="spellStart"/>
      <w:r w:rsidR="00BA47FE" w:rsidRPr="00051F8B">
        <w:rPr>
          <w:rFonts w:ascii="Arial" w:hAnsi="Arial" w:cs="Arial"/>
          <w:sz w:val="24"/>
          <w:szCs w:val="24"/>
        </w:rPr>
        <w:t>emphasises</w:t>
      </w:r>
      <w:proofErr w:type="spellEnd"/>
      <w:r w:rsidR="00BA47FE" w:rsidRPr="00051F8B">
        <w:rPr>
          <w:rFonts w:ascii="Arial" w:hAnsi="Arial" w:cs="Arial"/>
          <w:sz w:val="24"/>
          <w:szCs w:val="24"/>
        </w:rPr>
        <w:t xml:space="preserve"> on a shared responsibility between the government and people. It is anchored by a co-payment system where individuals can use their </w:t>
      </w:r>
      <w:proofErr w:type="spellStart"/>
      <w:r w:rsidR="0040638B" w:rsidRPr="00051F8B">
        <w:rPr>
          <w:rFonts w:ascii="Arial" w:hAnsi="Arial" w:cs="Arial"/>
          <w:sz w:val="24"/>
          <w:szCs w:val="24"/>
        </w:rPr>
        <w:t>MediSave</w:t>
      </w:r>
      <w:proofErr w:type="spellEnd"/>
      <w:r w:rsidR="00BA47FE" w:rsidRPr="00051F8B">
        <w:rPr>
          <w:rFonts w:ascii="Arial" w:hAnsi="Arial" w:cs="Arial"/>
          <w:sz w:val="24"/>
          <w:szCs w:val="24"/>
        </w:rPr>
        <w:t xml:space="preserve"> account to offset the costs of various treatments, with a portion being </w:t>
      </w:r>
      <w:r w:rsidR="00263536" w:rsidRPr="00051F8B">
        <w:rPr>
          <w:rFonts w:ascii="Arial" w:hAnsi="Arial" w:cs="Arial"/>
          <w:sz w:val="24"/>
          <w:szCs w:val="24"/>
        </w:rPr>
        <w:t xml:space="preserve">partially </w:t>
      </w:r>
      <w:proofErr w:type="spellStart"/>
      <w:r w:rsidR="00263536" w:rsidRPr="00051F8B">
        <w:rPr>
          <w:rFonts w:ascii="Arial" w:hAnsi="Arial" w:cs="Arial"/>
          <w:sz w:val="24"/>
          <w:szCs w:val="24"/>
        </w:rPr>
        <w:t>subsidised</w:t>
      </w:r>
      <w:proofErr w:type="spellEnd"/>
      <w:r w:rsidR="00BA47FE" w:rsidRPr="00051F8B">
        <w:rPr>
          <w:rFonts w:ascii="Arial" w:hAnsi="Arial" w:cs="Arial"/>
          <w:sz w:val="24"/>
          <w:szCs w:val="24"/>
        </w:rPr>
        <w:t xml:space="preserve"> by </w:t>
      </w:r>
      <w:r w:rsidR="00263536" w:rsidRPr="00051F8B">
        <w:rPr>
          <w:rFonts w:ascii="Arial" w:hAnsi="Arial" w:cs="Arial"/>
          <w:sz w:val="24"/>
          <w:szCs w:val="24"/>
        </w:rPr>
        <w:t>the government</w:t>
      </w:r>
      <w:r w:rsidR="00BA47FE" w:rsidRPr="00051F8B">
        <w:rPr>
          <w:rFonts w:ascii="Arial" w:hAnsi="Arial" w:cs="Arial"/>
          <w:sz w:val="24"/>
          <w:szCs w:val="24"/>
        </w:rPr>
        <w:t xml:space="preserve"> and </w:t>
      </w:r>
      <w:r w:rsidR="00263536" w:rsidRPr="00051F8B">
        <w:rPr>
          <w:rFonts w:ascii="Arial" w:hAnsi="Arial" w:cs="Arial"/>
          <w:sz w:val="24"/>
          <w:szCs w:val="24"/>
        </w:rPr>
        <w:t xml:space="preserve">the rest </w:t>
      </w:r>
      <w:r w:rsidR="00BA47FE" w:rsidRPr="00051F8B">
        <w:rPr>
          <w:rFonts w:ascii="Arial" w:hAnsi="Arial" w:cs="Arial"/>
          <w:sz w:val="24"/>
          <w:szCs w:val="24"/>
        </w:rPr>
        <w:t xml:space="preserve">in cash by the patient. </w:t>
      </w:r>
    </w:p>
    <w:p w14:paraId="666E34EB" w14:textId="77777777" w:rsidR="000D6B19" w:rsidRPr="00051F8B" w:rsidRDefault="000D6B19" w:rsidP="004F1D3B">
      <w:pPr>
        <w:pStyle w:val="NoSpacing"/>
        <w:jc w:val="both"/>
        <w:rPr>
          <w:rFonts w:ascii="Arial" w:hAnsi="Arial" w:cs="Arial"/>
          <w:sz w:val="16"/>
          <w:szCs w:val="16"/>
        </w:rPr>
      </w:pPr>
    </w:p>
    <w:p w14:paraId="0EC27678" w14:textId="5B185311" w:rsidR="00BA47FE" w:rsidRPr="00051F8B" w:rsidRDefault="00BA47FE" w:rsidP="0040638B">
      <w:pPr>
        <w:pStyle w:val="NoSpacing"/>
        <w:jc w:val="both"/>
        <w:rPr>
          <w:rFonts w:ascii="Arial" w:hAnsi="Arial" w:cs="Arial"/>
          <w:sz w:val="24"/>
          <w:szCs w:val="24"/>
        </w:rPr>
      </w:pPr>
      <w:r w:rsidRPr="00051F8B">
        <w:rPr>
          <w:rFonts w:ascii="Arial" w:hAnsi="Arial" w:cs="Arial"/>
          <w:sz w:val="24"/>
          <w:szCs w:val="24"/>
        </w:rPr>
        <w:t xml:space="preserve">Next, the MediShield Life, a medical insurance scheme, also administered by CPF Board, offers Singaporeans better protection against high medical bills. MediShield Life helps to offset a portion of the large hospital bills and selected costly outpatient treatments, such as dialysis. If the expenses were too large, the patient would have to draw from his or her </w:t>
      </w:r>
      <w:proofErr w:type="spellStart"/>
      <w:r w:rsidR="0040638B" w:rsidRPr="00051F8B">
        <w:rPr>
          <w:rFonts w:ascii="Arial" w:hAnsi="Arial" w:cs="Arial"/>
          <w:sz w:val="24"/>
          <w:szCs w:val="24"/>
        </w:rPr>
        <w:t>MediSave</w:t>
      </w:r>
      <w:proofErr w:type="spellEnd"/>
      <w:r w:rsidRPr="00051F8B">
        <w:rPr>
          <w:rFonts w:ascii="Arial" w:hAnsi="Arial" w:cs="Arial"/>
          <w:sz w:val="24"/>
          <w:szCs w:val="24"/>
        </w:rPr>
        <w:t xml:space="preserve"> account or cash to pay the remaining balance.</w:t>
      </w:r>
    </w:p>
    <w:p w14:paraId="4F37A3A5" w14:textId="77777777" w:rsidR="0040638B" w:rsidRPr="00051F8B" w:rsidRDefault="0040638B" w:rsidP="0040638B">
      <w:pPr>
        <w:pStyle w:val="NoSpacing"/>
        <w:jc w:val="both"/>
        <w:rPr>
          <w:rFonts w:ascii="Arial" w:hAnsi="Arial" w:cs="Arial"/>
          <w:sz w:val="16"/>
          <w:szCs w:val="16"/>
        </w:rPr>
      </w:pPr>
    </w:p>
    <w:p w14:paraId="554783C7" w14:textId="12308B7D" w:rsidR="00BA47FE" w:rsidRPr="00051F8B" w:rsidRDefault="00BA47FE" w:rsidP="0040638B">
      <w:pPr>
        <w:pStyle w:val="NoSpacing"/>
        <w:jc w:val="both"/>
        <w:rPr>
          <w:rFonts w:ascii="Arial" w:hAnsi="Arial" w:cs="Arial"/>
          <w:sz w:val="24"/>
          <w:szCs w:val="24"/>
        </w:rPr>
      </w:pPr>
      <w:r w:rsidRPr="00051F8B">
        <w:rPr>
          <w:rFonts w:ascii="Arial" w:hAnsi="Arial" w:cs="Arial"/>
          <w:sz w:val="24"/>
          <w:szCs w:val="24"/>
        </w:rPr>
        <w:t xml:space="preserve">Lastly, the </w:t>
      </w:r>
      <w:proofErr w:type="spellStart"/>
      <w:r w:rsidRPr="00051F8B">
        <w:rPr>
          <w:rFonts w:ascii="Arial" w:hAnsi="Arial" w:cs="Arial"/>
          <w:sz w:val="24"/>
          <w:szCs w:val="24"/>
        </w:rPr>
        <w:t>MediFund</w:t>
      </w:r>
      <w:proofErr w:type="spellEnd"/>
      <w:r w:rsidRPr="00051F8B">
        <w:rPr>
          <w:rFonts w:ascii="Arial" w:hAnsi="Arial" w:cs="Arial"/>
          <w:sz w:val="24"/>
          <w:szCs w:val="24"/>
        </w:rPr>
        <w:t xml:space="preserve"> is a safety net for patients who face financial difficulties with their remaining bills after receiving government subsidies and drawing o</w:t>
      </w:r>
      <w:r w:rsidR="000348B6" w:rsidRPr="00051F8B">
        <w:rPr>
          <w:rFonts w:ascii="Arial" w:hAnsi="Arial" w:cs="Arial"/>
          <w:sz w:val="24"/>
          <w:szCs w:val="24"/>
        </w:rPr>
        <w:t>n other means of payment including</w:t>
      </w:r>
      <w:r w:rsidRPr="00051F8B">
        <w:rPr>
          <w:rFonts w:ascii="Arial" w:hAnsi="Arial" w:cs="Arial"/>
          <w:sz w:val="24"/>
          <w:szCs w:val="24"/>
        </w:rPr>
        <w:t xml:space="preserve"> MediShield Life, </w:t>
      </w:r>
      <w:proofErr w:type="spellStart"/>
      <w:r w:rsidR="0040638B" w:rsidRPr="00051F8B">
        <w:rPr>
          <w:rFonts w:ascii="Arial" w:hAnsi="Arial" w:cs="Arial"/>
          <w:sz w:val="24"/>
          <w:szCs w:val="24"/>
        </w:rPr>
        <w:t>MediSave</w:t>
      </w:r>
      <w:proofErr w:type="spellEnd"/>
      <w:r w:rsidRPr="00051F8B">
        <w:rPr>
          <w:rFonts w:ascii="Arial" w:hAnsi="Arial" w:cs="Arial"/>
          <w:sz w:val="24"/>
          <w:szCs w:val="24"/>
        </w:rPr>
        <w:t xml:space="preserve"> and cash. An independent </w:t>
      </w:r>
      <w:proofErr w:type="spellStart"/>
      <w:r w:rsidRPr="00051F8B">
        <w:rPr>
          <w:rFonts w:ascii="Arial" w:hAnsi="Arial" w:cs="Arial"/>
          <w:sz w:val="24"/>
          <w:szCs w:val="24"/>
        </w:rPr>
        <w:t>MediFund</w:t>
      </w:r>
      <w:proofErr w:type="spellEnd"/>
      <w:r w:rsidRPr="00051F8B">
        <w:rPr>
          <w:rFonts w:ascii="Arial" w:hAnsi="Arial" w:cs="Arial"/>
          <w:sz w:val="24"/>
          <w:szCs w:val="24"/>
        </w:rPr>
        <w:t xml:space="preserve"> Committee wil</w:t>
      </w:r>
      <w:r w:rsidR="000348B6" w:rsidRPr="00051F8B">
        <w:rPr>
          <w:rFonts w:ascii="Arial" w:hAnsi="Arial" w:cs="Arial"/>
          <w:sz w:val="24"/>
          <w:szCs w:val="24"/>
        </w:rPr>
        <w:t xml:space="preserve">l decide on the appropriate quantum of assistance (in the form of, for example, subsidies) </w:t>
      </w:r>
      <w:r w:rsidRPr="00051F8B">
        <w:rPr>
          <w:rFonts w:ascii="Arial" w:hAnsi="Arial" w:cs="Arial"/>
          <w:sz w:val="24"/>
          <w:szCs w:val="24"/>
        </w:rPr>
        <w:t xml:space="preserve">to provide. </w:t>
      </w:r>
    </w:p>
    <w:p w14:paraId="3CC3A802" w14:textId="77777777" w:rsidR="0040638B" w:rsidRPr="00051F8B" w:rsidRDefault="0040638B" w:rsidP="0040638B">
      <w:pPr>
        <w:pStyle w:val="NoSpacing"/>
        <w:jc w:val="both"/>
        <w:rPr>
          <w:rFonts w:ascii="Arial" w:hAnsi="Arial" w:cs="Arial"/>
          <w:sz w:val="16"/>
          <w:szCs w:val="16"/>
        </w:rPr>
      </w:pPr>
    </w:p>
    <w:p w14:paraId="33974D40" w14:textId="366A32D5" w:rsidR="00BA47FE" w:rsidRPr="00051F8B" w:rsidRDefault="00BA47FE" w:rsidP="0040638B">
      <w:pPr>
        <w:pStyle w:val="NoSpacing"/>
        <w:jc w:val="both"/>
        <w:rPr>
          <w:rFonts w:ascii="Arial" w:hAnsi="Arial" w:cs="Arial"/>
          <w:sz w:val="24"/>
          <w:szCs w:val="24"/>
        </w:rPr>
      </w:pPr>
      <w:r w:rsidRPr="00051F8B">
        <w:rPr>
          <w:rFonts w:ascii="Arial" w:hAnsi="Arial" w:cs="Arial"/>
          <w:sz w:val="24"/>
          <w:szCs w:val="24"/>
        </w:rPr>
        <w:t xml:space="preserve">However, in recent weeks, the affordability of healthcare services and coverage of medical insurance had come under spotlight, following a case where MediShield Life covered only S$4.50 of a patient’s bill that was over S$4,000. There were also concerns that MediShield Life did not cover maternity and fertility treatments as well as hospice care.  </w:t>
      </w:r>
    </w:p>
    <w:p w14:paraId="232CE0C2" w14:textId="77777777" w:rsidR="0040638B" w:rsidRPr="00051F8B" w:rsidRDefault="0040638B" w:rsidP="0040638B">
      <w:pPr>
        <w:pStyle w:val="NoSpacing"/>
        <w:jc w:val="both"/>
        <w:rPr>
          <w:rFonts w:ascii="Arial" w:hAnsi="Arial" w:cs="Arial"/>
          <w:sz w:val="16"/>
          <w:szCs w:val="16"/>
        </w:rPr>
      </w:pPr>
    </w:p>
    <w:p w14:paraId="6BA833CE" w14:textId="2400A200" w:rsidR="00BA47FE" w:rsidRPr="00051F8B" w:rsidRDefault="00BA47FE" w:rsidP="0040638B">
      <w:pPr>
        <w:pStyle w:val="NoSpacing"/>
        <w:jc w:val="both"/>
        <w:rPr>
          <w:rFonts w:ascii="Arial" w:hAnsi="Arial" w:cs="Arial"/>
          <w:sz w:val="24"/>
          <w:szCs w:val="24"/>
        </w:rPr>
      </w:pPr>
      <w:r w:rsidRPr="00051F8B">
        <w:rPr>
          <w:rFonts w:ascii="Arial" w:hAnsi="Arial" w:cs="Arial"/>
          <w:sz w:val="24"/>
          <w:szCs w:val="24"/>
        </w:rPr>
        <w:t>So, what can the government do to make</w:t>
      </w:r>
      <w:r w:rsidR="00B20000" w:rsidRPr="00051F8B">
        <w:rPr>
          <w:rFonts w:ascii="Arial" w:hAnsi="Arial" w:cs="Arial"/>
          <w:sz w:val="24"/>
          <w:szCs w:val="24"/>
        </w:rPr>
        <w:t xml:space="preserve"> the policies </w:t>
      </w:r>
      <w:r w:rsidRPr="00051F8B">
        <w:rPr>
          <w:rFonts w:ascii="Arial" w:hAnsi="Arial" w:cs="Arial"/>
          <w:sz w:val="24"/>
          <w:szCs w:val="24"/>
        </w:rPr>
        <w:t xml:space="preserve">more affordable? Firstly, it can consider revising its </w:t>
      </w:r>
      <w:proofErr w:type="spellStart"/>
      <w:r w:rsidR="0040638B" w:rsidRPr="00051F8B">
        <w:rPr>
          <w:rFonts w:ascii="Arial" w:hAnsi="Arial" w:cs="Arial"/>
          <w:sz w:val="24"/>
          <w:szCs w:val="24"/>
        </w:rPr>
        <w:t>MediSave</w:t>
      </w:r>
      <w:proofErr w:type="spellEnd"/>
      <w:r w:rsidRPr="00051F8B">
        <w:rPr>
          <w:rFonts w:ascii="Arial" w:hAnsi="Arial" w:cs="Arial"/>
          <w:sz w:val="24"/>
          <w:szCs w:val="24"/>
        </w:rPr>
        <w:t xml:space="preserve"> withdrawal limits, and the qualifying conditions must be done in a calibrated manner. This is to ensure it meets the needs of those who need it most. Next, it can also consider offering tax deductions or reliefs for premiums on medical-related insurance policies, which would alleviate the burden of unforeseen or ongoing medical costs. </w:t>
      </w:r>
    </w:p>
    <w:p w14:paraId="3CE56D6E" w14:textId="77777777" w:rsidR="0040638B" w:rsidRPr="00051F8B" w:rsidRDefault="0040638B" w:rsidP="0040638B">
      <w:pPr>
        <w:pStyle w:val="NoSpacing"/>
        <w:jc w:val="both"/>
        <w:rPr>
          <w:rFonts w:ascii="Arial" w:hAnsi="Arial" w:cs="Arial"/>
          <w:sz w:val="16"/>
          <w:szCs w:val="16"/>
        </w:rPr>
      </w:pPr>
    </w:p>
    <w:p w14:paraId="2ED866A4" w14:textId="50B4A86E" w:rsidR="00BA47FE" w:rsidRPr="00051F8B" w:rsidRDefault="00BA47FE" w:rsidP="0040638B">
      <w:pPr>
        <w:pStyle w:val="NoSpacing"/>
        <w:jc w:val="both"/>
        <w:rPr>
          <w:rFonts w:ascii="Arial" w:hAnsi="Arial" w:cs="Arial"/>
          <w:sz w:val="24"/>
          <w:szCs w:val="24"/>
        </w:rPr>
      </w:pPr>
      <w:r w:rsidRPr="00051F8B">
        <w:rPr>
          <w:rFonts w:ascii="Arial" w:hAnsi="Arial" w:cs="Arial"/>
          <w:sz w:val="24"/>
          <w:szCs w:val="24"/>
        </w:rPr>
        <w:t>Singapore’s healthcare system is pragmatic and sustainable. The reality is that with an ageing population, the healthcare burden on the government and Singaporeans will inevitably rise. Empowering self-reliance with targeted support will go some way in helping people better bear the future costs of healthcare. Ultimately, optimal healthcare management must be a shared responsibility between the government and people, and having the right policies that nimbly address the different motivations and needs of various income groups is vital.</w:t>
      </w:r>
    </w:p>
    <w:p w14:paraId="3DAE6BD0" w14:textId="77777777" w:rsidR="0040638B" w:rsidRPr="00051F8B" w:rsidRDefault="0040638B" w:rsidP="0040638B">
      <w:pPr>
        <w:pStyle w:val="NoSpacing"/>
        <w:jc w:val="both"/>
        <w:rPr>
          <w:rFonts w:ascii="Arial" w:hAnsi="Arial" w:cs="Arial"/>
          <w:sz w:val="16"/>
          <w:szCs w:val="16"/>
        </w:rPr>
      </w:pPr>
    </w:p>
    <w:p w14:paraId="25473EAE" w14:textId="77777777" w:rsidR="0040638B" w:rsidRPr="00051F8B" w:rsidRDefault="0040638B" w:rsidP="0040638B">
      <w:pPr>
        <w:pStyle w:val="NoSpacing"/>
        <w:jc w:val="right"/>
        <w:rPr>
          <w:rFonts w:ascii="Arial" w:hAnsi="Arial" w:cs="Arial"/>
          <w:spacing w:val="4"/>
          <w:sz w:val="24"/>
          <w:szCs w:val="24"/>
        </w:rPr>
      </w:pPr>
      <w:r w:rsidRPr="00051F8B">
        <w:rPr>
          <w:rFonts w:ascii="Arial" w:hAnsi="Arial" w:cs="Arial"/>
          <w:spacing w:val="4"/>
          <w:sz w:val="24"/>
          <w:szCs w:val="24"/>
        </w:rPr>
        <w:t>Sources</w:t>
      </w:r>
      <w:r w:rsidR="00BA47FE" w:rsidRPr="00051F8B">
        <w:rPr>
          <w:rFonts w:ascii="Arial" w:hAnsi="Arial" w:cs="Arial"/>
          <w:spacing w:val="4"/>
          <w:sz w:val="24"/>
          <w:szCs w:val="24"/>
        </w:rPr>
        <w:t xml:space="preserve">: </w:t>
      </w:r>
      <w:r w:rsidR="00BA47FE" w:rsidRPr="00051F8B">
        <w:rPr>
          <w:rFonts w:ascii="Arial" w:hAnsi="Arial" w:cs="Arial"/>
          <w:i/>
          <w:spacing w:val="4"/>
          <w:sz w:val="24"/>
          <w:szCs w:val="24"/>
        </w:rPr>
        <w:t>Today</w:t>
      </w:r>
      <w:r w:rsidR="00BA47FE" w:rsidRPr="00051F8B">
        <w:rPr>
          <w:rFonts w:ascii="Arial" w:hAnsi="Arial" w:cs="Arial"/>
          <w:spacing w:val="4"/>
          <w:sz w:val="24"/>
          <w:szCs w:val="24"/>
        </w:rPr>
        <w:t>, 11 February 2019</w:t>
      </w:r>
      <w:r w:rsidRPr="00051F8B">
        <w:rPr>
          <w:rFonts w:ascii="Arial" w:hAnsi="Arial" w:cs="Arial"/>
          <w:spacing w:val="4"/>
          <w:sz w:val="24"/>
          <w:szCs w:val="24"/>
        </w:rPr>
        <w:t xml:space="preserve">, </w:t>
      </w:r>
    </w:p>
    <w:p w14:paraId="3EE65E58" w14:textId="08783190" w:rsidR="00BA47FE" w:rsidRPr="00051F8B" w:rsidRDefault="0040638B" w:rsidP="0040638B">
      <w:pPr>
        <w:pStyle w:val="NoSpacing"/>
        <w:jc w:val="right"/>
        <w:rPr>
          <w:rFonts w:ascii="Arial" w:hAnsi="Arial" w:cs="Arial"/>
          <w:spacing w:val="4"/>
          <w:sz w:val="24"/>
          <w:szCs w:val="24"/>
        </w:rPr>
      </w:pPr>
      <w:r w:rsidRPr="00051F8B">
        <w:rPr>
          <w:rFonts w:ascii="Arial" w:hAnsi="Arial" w:cs="Arial"/>
          <w:spacing w:val="4"/>
          <w:sz w:val="24"/>
          <w:szCs w:val="24"/>
        </w:rPr>
        <w:t>and</w:t>
      </w:r>
      <w:r w:rsidR="00BA47FE" w:rsidRPr="00051F8B">
        <w:rPr>
          <w:rFonts w:ascii="Arial" w:hAnsi="Arial" w:cs="Arial"/>
          <w:spacing w:val="4"/>
          <w:sz w:val="24"/>
          <w:szCs w:val="24"/>
        </w:rPr>
        <w:t xml:space="preserve"> </w:t>
      </w:r>
      <w:r w:rsidRPr="00051F8B">
        <w:rPr>
          <w:rFonts w:ascii="Arial" w:hAnsi="Arial" w:cs="Arial"/>
          <w:iCs/>
          <w:spacing w:val="4"/>
          <w:sz w:val="24"/>
          <w:szCs w:val="24"/>
        </w:rPr>
        <w:t>Ministry of Health</w:t>
      </w:r>
      <w:r w:rsidR="00BA47FE" w:rsidRPr="00051F8B">
        <w:rPr>
          <w:rFonts w:ascii="Arial" w:hAnsi="Arial" w:cs="Arial"/>
          <w:spacing w:val="4"/>
          <w:sz w:val="24"/>
          <w:szCs w:val="24"/>
        </w:rPr>
        <w:t>, 2019</w:t>
      </w:r>
    </w:p>
    <w:p w14:paraId="6B05F54E" w14:textId="33059793" w:rsidR="00931687" w:rsidRPr="00051F8B" w:rsidRDefault="00931687" w:rsidP="004C0984">
      <w:pPr>
        <w:pStyle w:val="NormalWeb"/>
        <w:shd w:val="clear" w:color="auto" w:fill="FFFFFF"/>
        <w:spacing w:before="0" w:beforeAutospacing="0" w:after="300" w:afterAutospacing="0"/>
        <w:jc w:val="both"/>
        <w:rPr>
          <w:rFonts w:ascii="Arial" w:hAnsi="Arial" w:cs="Arial"/>
          <w:spacing w:val="4"/>
        </w:rPr>
      </w:pPr>
    </w:p>
    <w:p w14:paraId="7894B379" w14:textId="04CB9A40" w:rsidR="004C0984" w:rsidRPr="00051F8B" w:rsidRDefault="004C0984" w:rsidP="004C0984">
      <w:pPr>
        <w:pStyle w:val="NormalWeb"/>
        <w:shd w:val="clear" w:color="auto" w:fill="FFFFFF"/>
        <w:spacing w:before="0" w:beforeAutospacing="0" w:after="300" w:afterAutospacing="0"/>
        <w:jc w:val="both"/>
        <w:rPr>
          <w:rFonts w:ascii="Arial" w:hAnsi="Arial" w:cs="Arial"/>
          <w:spacing w:val="4"/>
        </w:rPr>
      </w:pPr>
    </w:p>
    <w:p w14:paraId="11E94545" w14:textId="02ACC7F7" w:rsidR="004C0984" w:rsidRPr="00051F8B" w:rsidRDefault="004C0984" w:rsidP="004C0984">
      <w:pPr>
        <w:pStyle w:val="NormalWeb"/>
        <w:shd w:val="clear" w:color="auto" w:fill="FFFFFF"/>
        <w:spacing w:before="0" w:beforeAutospacing="0" w:after="300" w:afterAutospacing="0"/>
        <w:jc w:val="both"/>
        <w:rPr>
          <w:rFonts w:ascii="Arial" w:hAnsi="Arial" w:cs="Arial"/>
          <w:spacing w:val="4"/>
        </w:rPr>
      </w:pPr>
    </w:p>
    <w:p w14:paraId="7F6EFE5B" w14:textId="2E251DD1" w:rsidR="004C0984" w:rsidRPr="00051F8B" w:rsidRDefault="004C0984" w:rsidP="004C0984">
      <w:pPr>
        <w:pStyle w:val="NormalWeb"/>
        <w:shd w:val="clear" w:color="auto" w:fill="FFFFFF"/>
        <w:spacing w:before="0" w:beforeAutospacing="0" w:after="300" w:afterAutospacing="0"/>
        <w:jc w:val="both"/>
        <w:rPr>
          <w:rFonts w:ascii="Arial" w:hAnsi="Arial" w:cs="Arial"/>
          <w:spacing w:val="4"/>
        </w:rPr>
      </w:pPr>
    </w:p>
    <w:p w14:paraId="5EA0AE04" w14:textId="6C3F135F" w:rsidR="006B187A" w:rsidRPr="00051F8B" w:rsidRDefault="00CC1DB6" w:rsidP="006B187A">
      <w:pPr>
        <w:pStyle w:val="NormalWeb"/>
        <w:spacing w:before="0" w:beforeAutospacing="0" w:after="0" w:afterAutospacing="0"/>
        <w:jc w:val="both"/>
        <w:rPr>
          <w:rFonts w:ascii="Arial" w:hAnsi="Arial" w:cs="Arial"/>
          <w:b/>
          <w:bCs/>
        </w:rPr>
      </w:pPr>
      <w:r w:rsidRPr="00051F8B">
        <w:rPr>
          <w:rFonts w:ascii="Arial" w:hAnsi="Arial" w:cs="Arial"/>
          <w:b/>
          <w:bCs/>
        </w:rPr>
        <w:t>Questions</w:t>
      </w:r>
    </w:p>
    <w:p w14:paraId="5540B2E2" w14:textId="77777777" w:rsidR="006B187A" w:rsidRPr="00051F8B" w:rsidRDefault="006B187A" w:rsidP="006B187A">
      <w:pPr>
        <w:pStyle w:val="NormalWeb"/>
        <w:spacing w:before="0" w:beforeAutospacing="0" w:after="0" w:afterAutospacing="0"/>
        <w:jc w:val="both"/>
        <w:rPr>
          <w:rFonts w:ascii="Arial" w:hAnsi="Arial" w:cs="Arial"/>
          <w:b/>
          <w:bCs/>
        </w:rPr>
      </w:pPr>
    </w:p>
    <w:p w14:paraId="538C02AE" w14:textId="77777777" w:rsidR="00A35031" w:rsidRPr="00051F8B" w:rsidRDefault="00A35031" w:rsidP="002F3D69">
      <w:pPr>
        <w:jc w:val="both"/>
        <w:rPr>
          <w:rFonts w:ascii="Arial" w:hAnsi="Arial" w:cs="Arial"/>
          <w:sz w:val="24"/>
          <w:szCs w:val="24"/>
        </w:rPr>
      </w:pPr>
      <w:r w:rsidRPr="00051F8B">
        <w:rPr>
          <w:rFonts w:ascii="Arial" w:hAnsi="Arial" w:cs="Arial"/>
          <w:b/>
          <w:bCs/>
        </w:rPr>
        <w:t>(a)</w:t>
      </w:r>
      <w:r w:rsidRPr="00051F8B">
        <w:rPr>
          <w:rFonts w:ascii="Arial" w:eastAsia="Times New Roman" w:hAnsi="Arial" w:cs="Arial"/>
          <w:b/>
          <w:bCs/>
          <w:sz w:val="24"/>
          <w:szCs w:val="24"/>
          <w:lang w:val="en-US" w:eastAsia="zh-CN" w:bidi="ta-IN"/>
        </w:rPr>
        <w:tab/>
      </w:r>
      <w:r w:rsidRPr="00051F8B">
        <w:rPr>
          <w:rFonts w:ascii="Arial" w:hAnsi="Arial" w:cs="Arial"/>
          <w:sz w:val="24"/>
          <w:szCs w:val="24"/>
        </w:rPr>
        <w:t xml:space="preserve">Identify </w:t>
      </w:r>
      <w:r w:rsidRPr="00051F8B">
        <w:rPr>
          <w:rFonts w:ascii="Arial" w:hAnsi="Arial" w:cs="Arial"/>
          <w:b/>
          <w:bCs/>
          <w:sz w:val="24"/>
          <w:szCs w:val="24"/>
        </w:rPr>
        <w:t>two</w:t>
      </w:r>
      <w:r w:rsidRPr="00051F8B">
        <w:rPr>
          <w:rFonts w:ascii="Arial" w:hAnsi="Arial" w:cs="Arial"/>
          <w:sz w:val="24"/>
          <w:szCs w:val="24"/>
        </w:rPr>
        <w:t xml:space="preserve"> differences between the change in the price of healthcare and that of all items in Singapore during the period 2011–2016.                                   [2]</w:t>
      </w:r>
    </w:p>
    <w:p w14:paraId="3D4F9F68" w14:textId="77777777" w:rsidR="00A35031" w:rsidRPr="00051F8B" w:rsidRDefault="00A35031" w:rsidP="002F3D69">
      <w:pPr>
        <w:tabs>
          <w:tab w:val="left" w:pos="631"/>
        </w:tabs>
        <w:ind w:left="108"/>
        <w:rPr>
          <w:rFonts w:ascii="Arial" w:hAnsi="Arial" w:cs="Arial"/>
          <w:sz w:val="24"/>
          <w:szCs w:val="24"/>
        </w:rPr>
      </w:pPr>
    </w:p>
    <w:p w14:paraId="32A33C96" w14:textId="77777777" w:rsidR="00A35031" w:rsidRPr="00051F8B" w:rsidRDefault="00A35031" w:rsidP="002F3D69">
      <w:pPr>
        <w:jc w:val="both"/>
        <w:rPr>
          <w:rFonts w:ascii="Arial" w:hAnsi="Arial" w:cs="Arial"/>
          <w:sz w:val="24"/>
          <w:szCs w:val="24"/>
        </w:rPr>
      </w:pPr>
      <w:r w:rsidRPr="00051F8B">
        <w:rPr>
          <w:rFonts w:ascii="Arial" w:hAnsi="Arial" w:cs="Arial"/>
          <w:b/>
          <w:bCs/>
        </w:rPr>
        <w:t>(b)</w:t>
      </w:r>
      <w:r w:rsidRPr="00051F8B">
        <w:rPr>
          <w:rFonts w:ascii="Arial" w:eastAsia="Times New Roman" w:hAnsi="Arial" w:cs="Arial"/>
          <w:b/>
          <w:bCs/>
          <w:sz w:val="24"/>
          <w:szCs w:val="24"/>
          <w:lang w:val="en-US" w:eastAsia="zh-CN" w:bidi="ta-IN"/>
        </w:rPr>
        <w:tab/>
      </w:r>
      <w:r w:rsidRPr="00051F8B">
        <w:rPr>
          <w:rFonts w:ascii="Arial" w:hAnsi="Arial" w:cs="Arial"/>
          <w:sz w:val="24"/>
          <w:szCs w:val="24"/>
        </w:rPr>
        <w:t>Summarise the data shown in Table 2 on the different types of nursing homes in Singapore during the period 2012–2016.                                                    [2]</w:t>
      </w:r>
    </w:p>
    <w:p w14:paraId="3B581E3C" w14:textId="77777777" w:rsidR="00A35031" w:rsidRPr="00051F8B" w:rsidRDefault="00A35031" w:rsidP="002F3D69">
      <w:pPr>
        <w:tabs>
          <w:tab w:val="left" w:pos="631"/>
        </w:tabs>
        <w:ind w:left="108"/>
        <w:rPr>
          <w:rFonts w:ascii="Arial" w:hAnsi="Arial" w:cs="Arial"/>
          <w:sz w:val="24"/>
          <w:szCs w:val="24"/>
        </w:rPr>
      </w:pPr>
    </w:p>
    <w:p w14:paraId="3E8CB22C" w14:textId="77777777" w:rsidR="00A35031" w:rsidRPr="00051F8B" w:rsidRDefault="00A35031" w:rsidP="002F3D69">
      <w:pPr>
        <w:jc w:val="both"/>
        <w:rPr>
          <w:rFonts w:ascii="Arial" w:hAnsi="Arial" w:cs="Arial"/>
          <w:sz w:val="24"/>
          <w:szCs w:val="24"/>
        </w:rPr>
      </w:pPr>
      <w:r w:rsidRPr="00051F8B">
        <w:rPr>
          <w:rFonts w:ascii="Arial" w:hAnsi="Arial" w:cs="Arial"/>
          <w:b/>
          <w:bCs/>
        </w:rPr>
        <w:t>(c)</w:t>
      </w:r>
      <w:r w:rsidRPr="00051F8B">
        <w:rPr>
          <w:rFonts w:ascii="Arial" w:eastAsia="Times New Roman" w:hAnsi="Arial" w:cs="Arial"/>
          <w:b/>
          <w:bCs/>
          <w:sz w:val="24"/>
          <w:szCs w:val="24"/>
          <w:lang w:val="en-US" w:eastAsia="zh-CN" w:bidi="ta-IN"/>
        </w:rPr>
        <w:tab/>
      </w:r>
      <w:r w:rsidRPr="00051F8B">
        <w:rPr>
          <w:rFonts w:ascii="Arial" w:hAnsi="Arial" w:cs="Arial"/>
          <w:sz w:val="24"/>
          <w:szCs w:val="24"/>
          <w:shd w:val="clear" w:color="auto" w:fill="FFFFFF"/>
        </w:rPr>
        <w:t xml:space="preserve">Explain why “healthcare expenditure is expected to triple by 2030” (Extract 1) and comment on the effects.                                                                           [8]                                                          </w:t>
      </w:r>
    </w:p>
    <w:p w14:paraId="369C1BAD" w14:textId="77777777" w:rsidR="00A35031" w:rsidRPr="00051F8B" w:rsidRDefault="00A35031" w:rsidP="002F3D69">
      <w:pPr>
        <w:tabs>
          <w:tab w:val="left" w:pos="631"/>
        </w:tabs>
        <w:ind w:left="108"/>
        <w:rPr>
          <w:rFonts w:ascii="Arial" w:hAnsi="Arial" w:cs="Arial"/>
          <w:sz w:val="24"/>
          <w:szCs w:val="24"/>
        </w:rPr>
      </w:pPr>
    </w:p>
    <w:p w14:paraId="1DDE7F96" w14:textId="51243345" w:rsidR="00A35031" w:rsidRPr="00051F8B" w:rsidRDefault="00A35031" w:rsidP="002F3D69">
      <w:pPr>
        <w:tabs>
          <w:tab w:val="left" w:pos="5460"/>
        </w:tabs>
        <w:jc w:val="both"/>
        <w:rPr>
          <w:rFonts w:ascii="Arial" w:hAnsi="Arial" w:cs="Arial"/>
          <w:sz w:val="24"/>
          <w:szCs w:val="24"/>
        </w:rPr>
      </w:pPr>
      <w:r w:rsidRPr="00051F8B">
        <w:rPr>
          <w:rFonts w:ascii="Arial" w:hAnsi="Arial" w:cs="Arial"/>
          <w:b/>
          <w:bCs/>
        </w:rPr>
        <w:t>(d)</w:t>
      </w:r>
      <w:r w:rsidRPr="00051F8B">
        <w:rPr>
          <w:rFonts w:ascii="Arial" w:hAnsi="Arial" w:cs="Arial"/>
          <w:sz w:val="24"/>
          <w:szCs w:val="24"/>
          <w:shd w:val="clear" w:color="auto" w:fill="FFFFFF"/>
        </w:rPr>
        <w:t xml:space="preserve">With the aid of a demand and supply diagram, explain a possible reason why Japan is experiencing a “persistent shortage” (Extract 2) in the labour market for healthcare.                                                                                                 </w:t>
      </w:r>
      <w:r w:rsidRPr="00051F8B">
        <w:rPr>
          <w:rFonts w:ascii="Arial" w:hAnsi="Arial" w:cs="Arial"/>
          <w:sz w:val="24"/>
          <w:szCs w:val="24"/>
        </w:rPr>
        <w:t>[4]</w:t>
      </w:r>
    </w:p>
    <w:p w14:paraId="7BD158C2" w14:textId="77777777" w:rsidR="00A35031" w:rsidRPr="00051F8B" w:rsidRDefault="00A35031" w:rsidP="002F3D69">
      <w:pPr>
        <w:tabs>
          <w:tab w:val="left" w:pos="631"/>
        </w:tabs>
        <w:ind w:left="108"/>
        <w:rPr>
          <w:rFonts w:ascii="Arial" w:hAnsi="Arial" w:cs="Arial"/>
          <w:sz w:val="24"/>
          <w:szCs w:val="24"/>
          <w:shd w:val="clear" w:color="auto" w:fill="FFFFFF"/>
        </w:rPr>
      </w:pPr>
    </w:p>
    <w:p w14:paraId="2946FE51" w14:textId="77777777" w:rsidR="00A35031" w:rsidRPr="00051F8B" w:rsidRDefault="00A35031" w:rsidP="002F3D69">
      <w:pPr>
        <w:pStyle w:val="NormalWeb"/>
        <w:spacing w:before="0" w:beforeAutospacing="0" w:after="0" w:afterAutospacing="0"/>
        <w:jc w:val="both"/>
        <w:rPr>
          <w:rFonts w:ascii="Arial" w:hAnsi="Arial" w:cs="Arial"/>
        </w:rPr>
      </w:pPr>
      <w:r w:rsidRPr="00051F8B">
        <w:rPr>
          <w:rFonts w:ascii="Arial" w:hAnsi="Arial" w:cs="Arial"/>
          <w:b/>
          <w:bCs/>
        </w:rPr>
        <w:t>(e)</w:t>
      </w:r>
      <w:r w:rsidRPr="00051F8B">
        <w:rPr>
          <w:rFonts w:ascii="Arial" w:hAnsi="Arial" w:cs="Arial"/>
          <w:b/>
          <w:bCs/>
        </w:rPr>
        <w:tab/>
      </w:r>
      <w:r w:rsidRPr="00051F8B">
        <w:rPr>
          <w:rFonts w:ascii="Arial" w:hAnsi="Arial" w:cs="Arial"/>
        </w:rPr>
        <w:t xml:space="preserve">With reference to Extract 2, explain the impact of an increase in competitiveness of Japan-made AI-enabled medical devices on </w:t>
      </w:r>
      <w:r w:rsidRPr="00051F8B">
        <w:rPr>
          <w:rFonts w:ascii="Arial" w:hAnsi="Arial" w:cs="Arial"/>
          <w:b/>
          <w:bCs/>
        </w:rPr>
        <w:t>two</w:t>
      </w:r>
      <w:r w:rsidRPr="00051F8B">
        <w:rPr>
          <w:rFonts w:ascii="Arial" w:hAnsi="Arial" w:cs="Arial"/>
        </w:rPr>
        <w:t xml:space="preserve"> components of Japan’s Aggregate Demand.                                                   [4]</w:t>
      </w:r>
    </w:p>
    <w:p w14:paraId="23973C60" w14:textId="77777777" w:rsidR="00A35031" w:rsidRPr="00051F8B" w:rsidRDefault="00A35031" w:rsidP="002F3D69">
      <w:pPr>
        <w:pStyle w:val="NormalWeb"/>
        <w:tabs>
          <w:tab w:val="left" w:pos="631"/>
        </w:tabs>
        <w:spacing w:before="0" w:beforeAutospacing="0" w:after="0" w:afterAutospacing="0"/>
        <w:ind w:left="108"/>
        <w:rPr>
          <w:rFonts w:ascii="Arial" w:hAnsi="Arial" w:cs="Arial"/>
        </w:rPr>
      </w:pPr>
    </w:p>
    <w:p w14:paraId="7BF3E545" w14:textId="73ABB433" w:rsidR="00A35031" w:rsidRPr="006D497E" w:rsidRDefault="00A35031" w:rsidP="002F3D69">
      <w:pPr>
        <w:tabs>
          <w:tab w:val="left" w:pos="5460"/>
        </w:tabs>
        <w:jc w:val="both"/>
        <w:rPr>
          <w:rFonts w:ascii="Arial" w:eastAsia="Times New Roman" w:hAnsi="Arial" w:cs="Arial"/>
          <w:b/>
          <w:bCs/>
          <w:sz w:val="24"/>
          <w:szCs w:val="24"/>
          <w:lang w:val="en-US" w:eastAsia="zh-CN" w:bidi="ta-IN"/>
        </w:rPr>
      </w:pPr>
      <w:r w:rsidRPr="00051F8B">
        <w:rPr>
          <w:rFonts w:ascii="Arial" w:hAnsi="Arial" w:cs="Arial"/>
          <w:b/>
          <w:bCs/>
        </w:rPr>
        <w:t>(f)</w:t>
      </w:r>
      <w:r w:rsidRPr="00051F8B">
        <w:rPr>
          <w:rFonts w:ascii="Arial" w:hAnsi="Arial" w:cs="Arial"/>
          <w:sz w:val="24"/>
          <w:szCs w:val="24"/>
        </w:rPr>
        <w:t>With reference to data, assess the factors that a government would have considered in deciding whether to invest in AI in the healthcare sector.            [7]</w:t>
      </w:r>
    </w:p>
    <w:p w14:paraId="56AF8353" w14:textId="77777777" w:rsidR="00A35031" w:rsidRPr="00051F8B" w:rsidRDefault="00A35031" w:rsidP="002F3D69">
      <w:pPr>
        <w:tabs>
          <w:tab w:val="left" w:pos="631"/>
        </w:tabs>
        <w:ind w:left="108"/>
        <w:rPr>
          <w:rFonts w:ascii="Arial" w:hAnsi="Arial" w:cs="Arial"/>
          <w:sz w:val="24"/>
          <w:szCs w:val="24"/>
          <w:shd w:val="clear" w:color="auto" w:fill="FFFFFF"/>
        </w:rPr>
      </w:pPr>
    </w:p>
    <w:p w14:paraId="5F4272E4" w14:textId="77777777" w:rsidR="006D497E" w:rsidRDefault="00A35031" w:rsidP="009A26BC">
      <w:pPr>
        <w:pStyle w:val="NormalWeb"/>
        <w:spacing w:before="0" w:beforeAutospacing="0" w:after="0" w:afterAutospacing="0"/>
        <w:jc w:val="both"/>
        <w:rPr>
          <w:rFonts w:ascii="Arial" w:hAnsi="Arial" w:cs="Arial"/>
          <w:b/>
          <w:bCs/>
        </w:rPr>
      </w:pPr>
      <w:r w:rsidRPr="00051F8B">
        <w:rPr>
          <w:rFonts w:ascii="Arial" w:hAnsi="Arial" w:cs="Arial"/>
          <w:b/>
          <w:bCs/>
        </w:rPr>
        <w:t>(g)</w:t>
      </w:r>
      <w:r w:rsidRPr="00051F8B">
        <w:rPr>
          <w:rFonts w:ascii="Arial" w:hAnsi="Arial" w:cs="Arial"/>
          <w:b/>
          <w:bCs/>
        </w:rPr>
        <w:tab/>
      </w:r>
    </w:p>
    <w:p w14:paraId="264DD95A" w14:textId="1D2CEB0F" w:rsidR="00A35031" w:rsidRPr="00051F8B" w:rsidRDefault="00A35031" w:rsidP="009A26BC">
      <w:pPr>
        <w:pStyle w:val="NormalWeb"/>
        <w:spacing w:before="0" w:beforeAutospacing="0" w:after="0" w:afterAutospacing="0"/>
        <w:jc w:val="both"/>
        <w:rPr>
          <w:rFonts w:ascii="Arial" w:hAnsi="Arial" w:cs="Arial"/>
        </w:rPr>
      </w:pPr>
      <w:r w:rsidRPr="00051F8B">
        <w:rPr>
          <w:rFonts w:ascii="Arial" w:hAnsi="Arial" w:cs="Arial"/>
          <w:b/>
          <w:bCs/>
        </w:rPr>
        <w:t>(</w:t>
      </w:r>
      <w:proofErr w:type="spellStart"/>
      <w:r w:rsidRPr="00051F8B">
        <w:rPr>
          <w:rFonts w:ascii="Arial" w:hAnsi="Arial" w:cs="Arial"/>
          <w:b/>
          <w:bCs/>
        </w:rPr>
        <w:t>i</w:t>
      </w:r>
      <w:proofErr w:type="spellEnd"/>
      <w:r w:rsidRPr="00051F8B">
        <w:rPr>
          <w:rFonts w:ascii="Arial" w:hAnsi="Arial" w:cs="Arial"/>
          <w:b/>
          <w:bCs/>
        </w:rPr>
        <w:t xml:space="preserve">) </w:t>
      </w:r>
      <w:r w:rsidRPr="00051F8B">
        <w:rPr>
          <w:rFonts w:ascii="Arial" w:hAnsi="Arial" w:cs="Arial"/>
          <w:b/>
          <w:bCs/>
        </w:rPr>
        <w:tab/>
      </w:r>
      <w:r w:rsidRPr="00051F8B">
        <w:rPr>
          <w:rFonts w:ascii="Arial" w:hAnsi="Arial" w:cs="Arial"/>
        </w:rPr>
        <w:t>Explain how information failure has caused an inefficient allocation of resources in the healthcare market.                                                                         [6]</w:t>
      </w:r>
    </w:p>
    <w:p w14:paraId="13980F24" w14:textId="77777777" w:rsidR="00A35031" w:rsidRPr="00051F8B" w:rsidRDefault="00A35031" w:rsidP="009A26BC">
      <w:pPr>
        <w:pStyle w:val="NormalWeb"/>
        <w:tabs>
          <w:tab w:val="left" w:pos="631"/>
          <w:tab w:val="left" w:pos="1141"/>
        </w:tabs>
        <w:spacing w:before="0" w:beforeAutospacing="0" w:after="0" w:afterAutospacing="0"/>
        <w:ind w:left="108"/>
        <w:rPr>
          <w:rFonts w:ascii="Arial" w:hAnsi="Arial" w:cs="Arial"/>
        </w:rPr>
      </w:pPr>
    </w:p>
    <w:p w14:paraId="613BD8D9" w14:textId="77777777" w:rsidR="006D497E" w:rsidRDefault="00A35031" w:rsidP="009A26BC">
      <w:pPr>
        <w:tabs>
          <w:tab w:val="left" w:pos="5460"/>
        </w:tabs>
        <w:jc w:val="both"/>
        <w:rPr>
          <w:rFonts w:ascii="Arial" w:eastAsia="Times New Roman" w:hAnsi="Arial" w:cs="Arial"/>
          <w:sz w:val="24"/>
          <w:szCs w:val="24"/>
          <w:lang w:val="en-US" w:eastAsia="zh-CN" w:bidi="ta-IN"/>
        </w:rPr>
      </w:pPr>
      <w:r w:rsidRPr="00051F8B">
        <w:rPr>
          <w:rFonts w:ascii="Arial" w:eastAsia="Times New Roman" w:hAnsi="Arial" w:cs="Arial"/>
          <w:sz w:val="24"/>
          <w:szCs w:val="24"/>
          <w:lang w:val="en-US" w:eastAsia="zh-CN" w:bidi="ta-IN"/>
        </w:rPr>
        <w:tab/>
      </w:r>
    </w:p>
    <w:p w14:paraId="766B1BE0" w14:textId="59F03985" w:rsidR="00A35031" w:rsidRPr="006D497E" w:rsidRDefault="00A35031" w:rsidP="006D497E">
      <w:pPr>
        <w:tabs>
          <w:tab w:val="left" w:pos="5460"/>
        </w:tabs>
        <w:jc w:val="both"/>
        <w:rPr>
          <w:rFonts w:ascii="Arial" w:hAnsi="Arial" w:cs="Arial"/>
          <w:b/>
          <w:bCs/>
          <w:spacing w:val="4"/>
          <w:sz w:val="24"/>
          <w:szCs w:val="24"/>
        </w:rPr>
      </w:pPr>
      <w:r w:rsidRPr="00051F8B">
        <w:rPr>
          <w:rFonts w:ascii="Arial" w:hAnsi="Arial" w:cs="Arial"/>
          <w:b/>
          <w:bCs/>
          <w:sz w:val="24"/>
          <w:szCs w:val="24"/>
        </w:rPr>
        <w:t xml:space="preserve">(ii) </w:t>
      </w:r>
      <w:r w:rsidRPr="00051F8B">
        <w:rPr>
          <w:rFonts w:ascii="Arial" w:hAnsi="Arial" w:cs="Arial"/>
        </w:rPr>
        <w:t xml:space="preserve">Extract 4 mentions that the </w:t>
      </w:r>
      <w:r w:rsidRPr="00051F8B">
        <w:rPr>
          <w:rFonts w:ascii="Arial" w:hAnsi="Arial" w:cs="Arial"/>
          <w:spacing w:val="4"/>
        </w:rPr>
        <w:t>Singapore’s healthcare system emphasi</w:t>
      </w:r>
      <w:r w:rsidR="006D497E">
        <w:rPr>
          <w:rFonts w:ascii="Arial" w:hAnsi="Arial" w:cs="Arial"/>
          <w:spacing w:val="4"/>
        </w:rPr>
        <w:t>z</w:t>
      </w:r>
      <w:r w:rsidRPr="00051F8B">
        <w:rPr>
          <w:rFonts w:ascii="Arial" w:hAnsi="Arial" w:cs="Arial"/>
          <w:spacing w:val="4"/>
        </w:rPr>
        <w:t xml:space="preserve">es on a shared responsibility between the government and people. </w:t>
      </w:r>
    </w:p>
    <w:p w14:paraId="0619606E" w14:textId="77777777" w:rsidR="00A35031" w:rsidRPr="00051F8B" w:rsidRDefault="00A35031" w:rsidP="007C0CE8">
      <w:pPr>
        <w:pStyle w:val="NormalWeb"/>
        <w:shd w:val="clear" w:color="auto" w:fill="FFFFFF"/>
        <w:spacing w:before="0" w:beforeAutospacing="0" w:after="0" w:afterAutospacing="0"/>
        <w:jc w:val="both"/>
        <w:rPr>
          <w:rFonts w:ascii="Arial" w:hAnsi="Arial" w:cs="Arial"/>
          <w:spacing w:val="4"/>
        </w:rPr>
      </w:pPr>
    </w:p>
    <w:p w14:paraId="16951FC6" w14:textId="77777777" w:rsidR="00A35031" w:rsidRPr="00051F8B" w:rsidRDefault="00A35031" w:rsidP="00EA787B">
      <w:pPr>
        <w:pStyle w:val="NormalWeb"/>
        <w:shd w:val="clear" w:color="auto" w:fill="FFFFFF"/>
        <w:spacing w:before="0" w:beforeAutospacing="0" w:after="0" w:afterAutospacing="0"/>
        <w:jc w:val="both"/>
        <w:rPr>
          <w:rFonts w:ascii="Arial" w:hAnsi="Arial" w:cs="Arial"/>
          <w:spacing w:val="4"/>
        </w:rPr>
      </w:pPr>
      <w:r w:rsidRPr="00051F8B">
        <w:rPr>
          <w:rFonts w:ascii="Arial" w:hAnsi="Arial" w:cs="Arial"/>
          <w:shd w:val="clear" w:color="auto" w:fill="FFFFFF"/>
        </w:rPr>
        <w:t xml:space="preserve">Using evidence from the case study and/or your own knowledge, </w:t>
      </w:r>
      <w:r w:rsidRPr="00051F8B">
        <w:rPr>
          <w:rFonts w:ascii="Arial" w:hAnsi="Arial" w:cs="Arial"/>
          <w:spacing w:val="4"/>
        </w:rPr>
        <w:t>discuss the extent to which shared responsibility is the best approach to address inefficiency and inequity in Singapore’s healthcare market.                   [12]</w:t>
      </w:r>
    </w:p>
    <w:p w14:paraId="71F0B12A" w14:textId="77777777" w:rsidR="00A35031" w:rsidRPr="00051F8B" w:rsidRDefault="00A35031" w:rsidP="00EA787B">
      <w:pPr>
        <w:pStyle w:val="NormalWeb"/>
        <w:shd w:val="clear" w:color="auto" w:fill="FFFFFF"/>
        <w:tabs>
          <w:tab w:val="left" w:pos="631"/>
          <w:tab w:val="left" w:pos="1141"/>
        </w:tabs>
        <w:spacing w:before="0" w:beforeAutospacing="0" w:after="0" w:afterAutospacing="0"/>
        <w:ind w:left="108"/>
        <w:rPr>
          <w:rFonts w:ascii="Arial" w:hAnsi="Arial" w:cs="Arial"/>
          <w:spacing w:val="4"/>
        </w:rPr>
      </w:pPr>
    </w:p>
    <w:p w14:paraId="39C987FA" w14:textId="77777777" w:rsidR="00A35031" w:rsidRPr="00051F8B" w:rsidRDefault="00A35031" w:rsidP="002F3D69">
      <w:pPr>
        <w:pStyle w:val="NormalWeb"/>
        <w:tabs>
          <w:tab w:val="left" w:pos="631"/>
          <w:tab w:val="left" w:pos="1141"/>
        </w:tabs>
        <w:spacing w:before="0" w:beforeAutospacing="0" w:after="0" w:afterAutospacing="0"/>
        <w:ind w:left="108"/>
        <w:rPr>
          <w:rFonts w:ascii="Arial" w:hAnsi="Arial" w:cs="Arial"/>
        </w:rPr>
      </w:pPr>
      <w:r w:rsidRPr="00051F8B">
        <w:rPr>
          <w:rFonts w:ascii="Arial" w:hAnsi="Arial" w:cs="Arial"/>
        </w:rPr>
        <w:tab/>
      </w:r>
      <w:r w:rsidRPr="00051F8B">
        <w:rPr>
          <w:rFonts w:ascii="Arial" w:eastAsiaTheme="minorHAnsi" w:hAnsi="Arial" w:cs="Arial"/>
          <w:b/>
          <w:bCs/>
          <w:lang w:val="en-SG" w:eastAsia="en-US" w:bidi="ar-SA"/>
        </w:rPr>
        <w:tab/>
      </w:r>
      <w:r w:rsidRPr="00051F8B">
        <w:rPr>
          <w:rFonts w:ascii="Arial" w:hAnsi="Arial" w:cs="Arial"/>
        </w:rPr>
        <w:t>[Total: 45]</w:t>
      </w:r>
    </w:p>
    <w:p w14:paraId="56D51D2F" w14:textId="77777777" w:rsidR="00585C1A" w:rsidRPr="00051F8B" w:rsidRDefault="00585C1A">
      <w:pPr>
        <w:rPr>
          <w:rFonts w:ascii="Arial" w:hAnsi="Arial" w:cs="Arial"/>
          <w:b/>
          <w:bCs/>
          <w:sz w:val="24"/>
          <w:szCs w:val="24"/>
        </w:rPr>
      </w:pPr>
      <w:r w:rsidRPr="00051F8B">
        <w:rPr>
          <w:rFonts w:ascii="Arial" w:hAnsi="Arial" w:cs="Arial"/>
          <w:b/>
          <w:bCs/>
          <w:sz w:val="24"/>
          <w:szCs w:val="24"/>
        </w:rPr>
        <w:br w:type="page"/>
      </w:r>
    </w:p>
    <w:sectPr w:rsidR="00585C1A" w:rsidRPr="00051F8B" w:rsidSect="000C53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0EB0" w14:textId="77777777" w:rsidR="00237E34" w:rsidRDefault="00237E34" w:rsidP="00B35D78">
      <w:pPr>
        <w:spacing w:after="0" w:line="240" w:lineRule="auto"/>
      </w:pPr>
      <w:r>
        <w:separator/>
      </w:r>
    </w:p>
  </w:endnote>
  <w:endnote w:type="continuationSeparator" w:id="0">
    <w:p w14:paraId="72346B99" w14:textId="77777777" w:rsidR="00237E34" w:rsidRDefault="00237E34" w:rsidP="00B35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6D76" w14:textId="77777777" w:rsidR="005123A4" w:rsidRDefault="00512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0A5C" w14:textId="3C8CDBCC" w:rsidR="005123A4" w:rsidRPr="00153C08" w:rsidRDefault="005123A4" w:rsidP="00254EFB">
    <w:pPr>
      <w:pStyle w:val="Footer"/>
      <w:rPr>
        <w:rFonts w:ascii="Arial" w:hAnsi="Arial" w:cs="Arial"/>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A1C8" w14:textId="77777777" w:rsidR="005123A4" w:rsidRDefault="00512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BCF0" w14:textId="77777777" w:rsidR="00237E34" w:rsidRDefault="00237E34" w:rsidP="00B35D78">
      <w:pPr>
        <w:spacing w:after="0" w:line="240" w:lineRule="auto"/>
      </w:pPr>
      <w:r>
        <w:separator/>
      </w:r>
    </w:p>
  </w:footnote>
  <w:footnote w:type="continuationSeparator" w:id="0">
    <w:p w14:paraId="71A7E9FD" w14:textId="77777777" w:rsidR="00237E34" w:rsidRDefault="00237E34" w:rsidP="00B35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491D" w14:textId="77777777" w:rsidR="005123A4" w:rsidRDefault="00512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B9B9" w14:textId="77777777" w:rsidR="005123A4" w:rsidRDefault="00512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A056" w14:textId="77777777" w:rsidR="005123A4" w:rsidRDefault="00512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91"/>
    <w:rsid w:val="00002C86"/>
    <w:rsid w:val="00027E35"/>
    <w:rsid w:val="00030655"/>
    <w:rsid w:val="000348B6"/>
    <w:rsid w:val="00051F8B"/>
    <w:rsid w:val="00060DAF"/>
    <w:rsid w:val="000638DF"/>
    <w:rsid w:val="00090578"/>
    <w:rsid w:val="000A7838"/>
    <w:rsid w:val="000B2E86"/>
    <w:rsid w:val="000C53B4"/>
    <w:rsid w:val="000D6B19"/>
    <w:rsid w:val="00102928"/>
    <w:rsid w:val="00127951"/>
    <w:rsid w:val="00134872"/>
    <w:rsid w:val="00153C08"/>
    <w:rsid w:val="0018455A"/>
    <w:rsid w:val="001A7738"/>
    <w:rsid w:val="001D6FBA"/>
    <w:rsid w:val="001E7E58"/>
    <w:rsid w:val="00206591"/>
    <w:rsid w:val="002104B7"/>
    <w:rsid w:val="00237E34"/>
    <w:rsid w:val="00247E6D"/>
    <w:rsid w:val="00254EFB"/>
    <w:rsid w:val="00255F89"/>
    <w:rsid w:val="00263536"/>
    <w:rsid w:val="00263D56"/>
    <w:rsid w:val="00273950"/>
    <w:rsid w:val="002C2AAD"/>
    <w:rsid w:val="002C4608"/>
    <w:rsid w:val="002F28EC"/>
    <w:rsid w:val="002F2DC0"/>
    <w:rsid w:val="002F3D69"/>
    <w:rsid w:val="002F5083"/>
    <w:rsid w:val="00345B95"/>
    <w:rsid w:val="003570E3"/>
    <w:rsid w:val="003864CE"/>
    <w:rsid w:val="003B4545"/>
    <w:rsid w:val="003C5633"/>
    <w:rsid w:val="003E19A0"/>
    <w:rsid w:val="003F3D11"/>
    <w:rsid w:val="0040381B"/>
    <w:rsid w:val="0040638B"/>
    <w:rsid w:val="00406ADA"/>
    <w:rsid w:val="004254DC"/>
    <w:rsid w:val="00427E15"/>
    <w:rsid w:val="00444075"/>
    <w:rsid w:val="004A0D5D"/>
    <w:rsid w:val="004C0984"/>
    <w:rsid w:val="004C644C"/>
    <w:rsid w:val="004E1021"/>
    <w:rsid w:val="004F1D3B"/>
    <w:rsid w:val="004F5EEB"/>
    <w:rsid w:val="005123A4"/>
    <w:rsid w:val="00521416"/>
    <w:rsid w:val="00527D58"/>
    <w:rsid w:val="00543B1C"/>
    <w:rsid w:val="0054646E"/>
    <w:rsid w:val="00552BE2"/>
    <w:rsid w:val="005607E9"/>
    <w:rsid w:val="00585C1A"/>
    <w:rsid w:val="0059575A"/>
    <w:rsid w:val="005A0432"/>
    <w:rsid w:val="005A5A66"/>
    <w:rsid w:val="005F5666"/>
    <w:rsid w:val="00600221"/>
    <w:rsid w:val="00616A86"/>
    <w:rsid w:val="006407C9"/>
    <w:rsid w:val="006802E7"/>
    <w:rsid w:val="00686FB3"/>
    <w:rsid w:val="00696577"/>
    <w:rsid w:val="006A2195"/>
    <w:rsid w:val="006B187A"/>
    <w:rsid w:val="006D497E"/>
    <w:rsid w:val="00711043"/>
    <w:rsid w:val="00731201"/>
    <w:rsid w:val="00751C72"/>
    <w:rsid w:val="007B16A6"/>
    <w:rsid w:val="007C0CE8"/>
    <w:rsid w:val="007C2891"/>
    <w:rsid w:val="007E0A48"/>
    <w:rsid w:val="008A7BCD"/>
    <w:rsid w:val="008B2BEE"/>
    <w:rsid w:val="008C5FC9"/>
    <w:rsid w:val="009007F9"/>
    <w:rsid w:val="009241DC"/>
    <w:rsid w:val="00931687"/>
    <w:rsid w:val="00935DF1"/>
    <w:rsid w:val="00937C77"/>
    <w:rsid w:val="009539C4"/>
    <w:rsid w:val="009A26BC"/>
    <w:rsid w:val="009A43B1"/>
    <w:rsid w:val="009F49F0"/>
    <w:rsid w:val="009F63DC"/>
    <w:rsid w:val="00A034B8"/>
    <w:rsid w:val="00A10492"/>
    <w:rsid w:val="00A26C62"/>
    <w:rsid w:val="00A35031"/>
    <w:rsid w:val="00A3659E"/>
    <w:rsid w:val="00A36EAD"/>
    <w:rsid w:val="00A52244"/>
    <w:rsid w:val="00A529C3"/>
    <w:rsid w:val="00A76828"/>
    <w:rsid w:val="00A802D4"/>
    <w:rsid w:val="00AA1A8C"/>
    <w:rsid w:val="00AD47D8"/>
    <w:rsid w:val="00AE3DF7"/>
    <w:rsid w:val="00AE7B31"/>
    <w:rsid w:val="00B20000"/>
    <w:rsid w:val="00B35D78"/>
    <w:rsid w:val="00B44F86"/>
    <w:rsid w:val="00B510EB"/>
    <w:rsid w:val="00B642E5"/>
    <w:rsid w:val="00B77030"/>
    <w:rsid w:val="00BA47FE"/>
    <w:rsid w:val="00BA6710"/>
    <w:rsid w:val="00BB2B39"/>
    <w:rsid w:val="00BE5A00"/>
    <w:rsid w:val="00C34BC0"/>
    <w:rsid w:val="00C70399"/>
    <w:rsid w:val="00CB436D"/>
    <w:rsid w:val="00CC1DB6"/>
    <w:rsid w:val="00CC2F35"/>
    <w:rsid w:val="00CD2502"/>
    <w:rsid w:val="00CD425D"/>
    <w:rsid w:val="00D97A96"/>
    <w:rsid w:val="00DD0F28"/>
    <w:rsid w:val="00DD77FC"/>
    <w:rsid w:val="00E364DE"/>
    <w:rsid w:val="00E43DB6"/>
    <w:rsid w:val="00E55A36"/>
    <w:rsid w:val="00EA6371"/>
    <w:rsid w:val="00EA787B"/>
    <w:rsid w:val="00EB022A"/>
    <w:rsid w:val="00EB43D1"/>
    <w:rsid w:val="00F046B8"/>
    <w:rsid w:val="00F21312"/>
    <w:rsid w:val="00F7011D"/>
    <w:rsid w:val="00FB2DDD"/>
    <w:rsid w:val="00FB5523"/>
    <w:rsid w:val="00FC2817"/>
    <w:rsid w:val="00FC6030"/>
    <w:rsid w:val="00FF1106"/>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DEF5"/>
  <w15:chartTrackingRefBased/>
  <w15:docId w15:val="{DB1C7DCF-0F51-4651-AEFD-71CCEF52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04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A0432"/>
    <w:rPr>
      <w:rFonts w:eastAsiaTheme="minorEastAsia"/>
      <w:lang w:val="en-US"/>
    </w:rPr>
  </w:style>
  <w:style w:type="table" w:styleId="TableGrid">
    <w:name w:val="Table Grid"/>
    <w:basedOn w:val="TableNormal"/>
    <w:uiPriority w:val="39"/>
    <w:rsid w:val="00E3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D78"/>
  </w:style>
  <w:style w:type="paragraph" w:styleId="Footer">
    <w:name w:val="footer"/>
    <w:basedOn w:val="Normal"/>
    <w:link w:val="FooterChar"/>
    <w:uiPriority w:val="99"/>
    <w:unhideWhenUsed/>
    <w:rsid w:val="00B35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D78"/>
  </w:style>
  <w:style w:type="paragraph" w:styleId="NormalWeb">
    <w:name w:val="Normal (Web)"/>
    <w:basedOn w:val="Normal"/>
    <w:uiPriority w:val="99"/>
    <w:unhideWhenUsed/>
    <w:rsid w:val="00585C1A"/>
    <w:pPr>
      <w:spacing w:before="100" w:beforeAutospacing="1" w:after="100" w:afterAutospacing="1" w:line="240" w:lineRule="auto"/>
    </w:pPr>
    <w:rPr>
      <w:rFonts w:ascii="Times New Roman" w:eastAsia="Times New Roman" w:hAnsi="Times New Roman" w:cs="Times New Roman"/>
      <w:sz w:val="24"/>
      <w:szCs w:val="24"/>
      <w:lang w:val="en-US" w:eastAsia="zh-CN" w:bidi="ta-IN"/>
    </w:rPr>
  </w:style>
  <w:style w:type="character" w:styleId="Hyperlink">
    <w:name w:val="Hyperlink"/>
    <w:basedOn w:val="DefaultParagraphFont"/>
    <w:uiPriority w:val="99"/>
    <w:unhideWhenUsed/>
    <w:rsid w:val="00585C1A"/>
    <w:rPr>
      <w:color w:val="0000FF"/>
      <w:u w:val="single"/>
    </w:rPr>
  </w:style>
  <w:style w:type="paragraph" w:styleId="ListParagraph">
    <w:name w:val="List Paragraph"/>
    <w:basedOn w:val="Normal"/>
    <w:uiPriority w:val="34"/>
    <w:qFormat/>
    <w:rsid w:val="00BA47FE"/>
    <w:pPr>
      <w:ind w:left="720"/>
      <w:contextualSpacing/>
    </w:pPr>
    <w:rPr>
      <w:rFonts w:eastAsiaTheme="minorEastAsia" w:cs="Latha"/>
      <w:lang w:val="en-US" w:eastAsia="zh-CN" w:bidi="ta-IN"/>
    </w:rPr>
  </w:style>
  <w:style w:type="paragraph" w:styleId="BalloonText">
    <w:name w:val="Balloon Text"/>
    <w:basedOn w:val="Normal"/>
    <w:link w:val="BalloonTextChar"/>
    <w:uiPriority w:val="99"/>
    <w:semiHidden/>
    <w:unhideWhenUsed/>
    <w:rsid w:val="005A5A66"/>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A5A66"/>
    <w:rPr>
      <w:rFonts w:ascii="Arial" w:hAnsi="Arial" w:cs="Arial"/>
      <w:sz w:val="18"/>
      <w:szCs w:val="18"/>
    </w:rPr>
  </w:style>
  <w:style w:type="character" w:styleId="CommentReference">
    <w:name w:val="annotation reference"/>
    <w:basedOn w:val="DefaultParagraphFont"/>
    <w:uiPriority w:val="99"/>
    <w:semiHidden/>
    <w:unhideWhenUsed/>
    <w:rsid w:val="00427E15"/>
    <w:rPr>
      <w:sz w:val="16"/>
      <w:szCs w:val="16"/>
    </w:rPr>
  </w:style>
  <w:style w:type="paragraph" w:styleId="CommentText">
    <w:name w:val="annotation text"/>
    <w:basedOn w:val="Normal"/>
    <w:link w:val="CommentTextChar"/>
    <w:uiPriority w:val="99"/>
    <w:semiHidden/>
    <w:unhideWhenUsed/>
    <w:rsid w:val="00427E15"/>
    <w:pPr>
      <w:spacing w:line="240" w:lineRule="auto"/>
    </w:pPr>
    <w:rPr>
      <w:sz w:val="20"/>
      <w:szCs w:val="20"/>
    </w:rPr>
  </w:style>
  <w:style w:type="character" w:customStyle="1" w:styleId="CommentTextChar">
    <w:name w:val="Comment Text Char"/>
    <w:basedOn w:val="DefaultParagraphFont"/>
    <w:link w:val="CommentText"/>
    <w:uiPriority w:val="99"/>
    <w:semiHidden/>
    <w:rsid w:val="00427E15"/>
    <w:rPr>
      <w:sz w:val="20"/>
      <w:szCs w:val="20"/>
    </w:rPr>
  </w:style>
  <w:style w:type="paragraph" w:styleId="CommentSubject">
    <w:name w:val="annotation subject"/>
    <w:basedOn w:val="CommentText"/>
    <w:next w:val="CommentText"/>
    <w:link w:val="CommentSubjectChar"/>
    <w:uiPriority w:val="99"/>
    <w:semiHidden/>
    <w:unhideWhenUsed/>
    <w:rsid w:val="00427E15"/>
    <w:rPr>
      <w:b/>
      <w:bCs/>
    </w:rPr>
  </w:style>
  <w:style w:type="character" w:customStyle="1" w:styleId="CommentSubjectChar">
    <w:name w:val="Comment Subject Char"/>
    <w:basedOn w:val="CommentTextChar"/>
    <w:link w:val="CommentSubject"/>
    <w:uiPriority w:val="99"/>
    <w:semiHidden/>
    <w:rsid w:val="00427E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12A2-AFD7-42F8-8FDF-0DB8D3C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Hong Ong</dc:creator>
  <cp:keywords/>
  <dc:description/>
  <cp:lastModifiedBy>simonngchinsun@gmail.com</cp:lastModifiedBy>
  <cp:revision>2</cp:revision>
  <cp:lastPrinted>2019-08-26T05:53:00Z</cp:lastPrinted>
  <dcterms:created xsi:type="dcterms:W3CDTF">2021-09-07T22:08:00Z</dcterms:created>
  <dcterms:modified xsi:type="dcterms:W3CDTF">2021-09-07T22:08:00Z</dcterms:modified>
</cp:coreProperties>
</file>