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2385" w14:textId="77777777" w:rsidR="005D6164" w:rsidRPr="004F397D" w:rsidRDefault="005D6164" w:rsidP="005D6164">
      <w:pPr>
        <w:rPr>
          <w:rFonts w:asciiTheme="majorHAnsi" w:eastAsiaTheme="majorEastAsia" w:hAnsiTheme="majorHAnsi" w:cstheme="majorBidi"/>
          <w:spacing w:val="5"/>
          <w:kern w:val="28"/>
          <w:sz w:val="16"/>
          <w:szCs w:val="16"/>
          <w:lang w:val="en-SG"/>
        </w:rPr>
      </w:pPr>
    </w:p>
    <w:p w14:paraId="34C07AA9" w14:textId="77777777" w:rsidR="005D6164" w:rsidRPr="00FA4268" w:rsidRDefault="005D6164" w:rsidP="005D6164">
      <w:pPr>
        <w:rPr>
          <w:sz w:val="16"/>
          <w:szCs w:val="16"/>
          <w:lang w:val="en-SG"/>
        </w:rPr>
      </w:pPr>
    </w:p>
    <w:p w14:paraId="572E7AF6" w14:textId="21E4AE69" w:rsidR="005D6164" w:rsidRDefault="00092199" w:rsidP="005D6164">
      <w:pPr>
        <w:pStyle w:val="Title"/>
        <w:spacing w:after="0"/>
        <w:jc w:val="both"/>
        <w:rPr>
          <w:color w:val="auto"/>
        </w:rPr>
      </w:pPr>
      <w:r>
        <w:rPr>
          <w:color w:val="auto"/>
        </w:rPr>
        <w:t>SEPT HOLIDAY TEST</w:t>
      </w:r>
    </w:p>
    <w:p w14:paraId="4DAD9328" w14:textId="77777777" w:rsidR="003D5C18" w:rsidRDefault="003D5C18" w:rsidP="003D5C18">
      <w:pPr>
        <w:spacing w:before="80"/>
        <w:ind w:left="118"/>
        <w:jc w:val="both"/>
        <w:rPr>
          <w:color w:val="231F20"/>
          <w:sz w:val="21"/>
        </w:rPr>
      </w:pPr>
    </w:p>
    <w:p w14:paraId="0FB5AFF3" w14:textId="77777777" w:rsidR="003D5C18" w:rsidRDefault="003D5C18" w:rsidP="003D5C18">
      <w:pPr>
        <w:spacing w:before="80"/>
        <w:ind w:left="118"/>
        <w:jc w:val="both"/>
        <w:rPr>
          <w:color w:val="231F20"/>
          <w:sz w:val="21"/>
        </w:rPr>
      </w:pPr>
    </w:p>
    <w:p w14:paraId="365827E6" w14:textId="51593491" w:rsidR="003D5C18" w:rsidRDefault="003D5C18" w:rsidP="003D5C18">
      <w:pPr>
        <w:spacing w:before="80"/>
        <w:ind w:left="118"/>
        <w:jc w:val="both"/>
        <w:rPr>
          <w:sz w:val="21"/>
        </w:rPr>
      </w:pPr>
      <w:r>
        <w:rPr>
          <w:color w:val="231F20"/>
          <w:sz w:val="21"/>
        </w:rPr>
        <w:t>Question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1</w:t>
      </w:r>
    </w:p>
    <w:p w14:paraId="6EFF860F" w14:textId="77777777" w:rsidR="003D5C18" w:rsidRDefault="003D5C18" w:rsidP="003D5C18">
      <w:pPr>
        <w:pStyle w:val="BodyText"/>
        <w:spacing w:before="4"/>
        <w:rPr>
          <w:sz w:val="27"/>
        </w:rPr>
      </w:pPr>
    </w:p>
    <w:p w14:paraId="5BC6CFAE" w14:textId="77777777" w:rsidR="003D5C18" w:rsidRDefault="003D5C18" w:rsidP="003D5C18">
      <w:pPr>
        <w:pStyle w:val="BodyText"/>
        <w:ind w:left="118" w:right="116"/>
        <w:jc w:val="both"/>
      </w:pPr>
      <w:r>
        <w:rPr>
          <w:color w:val="231F20"/>
        </w:rPr>
        <w:t>Governments around the world frequently turn to fiscal policy as a tool to stimulate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stagnating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economies.</w:t>
      </w:r>
    </w:p>
    <w:p w14:paraId="751A2524" w14:textId="77777777" w:rsidR="003D5C18" w:rsidRDefault="003D5C18" w:rsidP="003D5C18">
      <w:pPr>
        <w:pStyle w:val="ListParagraph"/>
        <w:widowControl w:val="0"/>
        <w:numPr>
          <w:ilvl w:val="0"/>
          <w:numId w:val="34"/>
        </w:numPr>
        <w:tabs>
          <w:tab w:val="left" w:pos="439"/>
        </w:tabs>
        <w:autoSpaceDE w:val="0"/>
        <w:autoSpaceDN w:val="0"/>
        <w:ind w:right="117" w:firstLine="0"/>
        <w:jc w:val="both"/>
      </w:pPr>
      <w:r>
        <w:rPr>
          <w:color w:val="231F20"/>
          <w:sz w:val="22"/>
        </w:rPr>
        <w:t>Explain</w:t>
      </w:r>
      <w:r>
        <w:rPr>
          <w:color w:val="231F20"/>
          <w:spacing w:val="-13"/>
          <w:sz w:val="22"/>
        </w:rPr>
        <w:t xml:space="preserve"> </w:t>
      </w:r>
      <w:r>
        <w:rPr>
          <w:color w:val="231F20"/>
          <w:sz w:val="22"/>
        </w:rPr>
        <w:t>what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could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restrict</w:t>
      </w:r>
      <w:r>
        <w:rPr>
          <w:color w:val="231F20"/>
          <w:spacing w:val="-13"/>
          <w:sz w:val="22"/>
        </w:rPr>
        <w:t xml:space="preserve"> </w:t>
      </w:r>
      <w:r>
        <w:rPr>
          <w:color w:val="231F20"/>
          <w:sz w:val="22"/>
        </w:rPr>
        <w:t>the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effectiveness</w:t>
      </w:r>
      <w:r>
        <w:rPr>
          <w:color w:val="231F20"/>
          <w:spacing w:val="-13"/>
          <w:sz w:val="22"/>
        </w:rPr>
        <w:t xml:space="preserve"> </w:t>
      </w:r>
      <w:r>
        <w:rPr>
          <w:color w:val="231F20"/>
          <w:sz w:val="22"/>
        </w:rPr>
        <w:t>of</w:t>
      </w:r>
      <w:r>
        <w:rPr>
          <w:color w:val="231F20"/>
          <w:spacing w:val="-13"/>
          <w:sz w:val="22"/>
        </w:rPr>
        <w:t xml:space="preserve"> </w:t>
      </w:r>
      <w:r>
        <w:rPr>
          <w:color w:val="231F20"/>
          <w:sz w:val="22"/>
        </w:rPr>
        <w:t>fiscal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policy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as</w:t>
      </w:r>
      <w:r>
        <w:rPr>
          <w:color w:val="231F20"/>
          <w:spacing w:val="-13"/>
          <w:sz w:val="22"/>
        </w:rPr>
        <w:t xml:space="preserve"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tool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to</w:t>
      </w:r>
      <w:r>
        <w:rPr>
          <w:color w:val="231F20"/>
          <w:spacing w:val="-13"/>
          <w:sz w:val="22"/>
        </w:rPr>
        <w:t xml:space="preserve"> </w:t>
      </w:r>
      <w:r>
        <w:rPr>
          <w:color w:val="231F20"/>
          <w:sz w:val="22"/>
        </w:rPr>
        <w:t>stimulate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stagnating</w:t>
      </w:r>
      <w:r>
        <w:rPr>
          <w:color w:val="231F20"/>
          <w:spacing w:val="-59"/>
          <w:sz w:val="22"/>
        </w:rPr>
        <w:t xml:space="preserve"> </w:t>
      </w:r>
      <w:r>
        <w:rPr>
          <w:color w:val="231F20"/>
          <w:sz w:val="22"/>
        </w:rPr>
        <w:t>economies.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[10]</w:t>
      </w:r>
    </w:p>
    <w:p w14:paraId="070FDB9B" w14:textId="77777777" w:rsidR="003D5C18" w:rsidRDefault="003D5C18" w:rsidP="003D5C18">
      <w:pPr>
        <w:pStyle w:val="ListParagraph"/>
        <w:widowControl w:val="0"/>
        <w:numPr>
          <w:ilvl w:val="0"/>
          <w:numId w:val="34"/>
        </w:numPr>
        <w:tabs>
          <w:tab w:val="left" w:pos="440"/>
        </w:tabs>
        <w:autoSpaceDE w:val="0"/>
        <w:autoSpaceDN w:val="0"/>
        <w:ind w:right="119" w:firstLine="0"/>
        <w:jc w:val="both"/>
      </w:pPr>
      <w:r>
        <w:rPr>
          <w:color w:val="231F20"/>
          <w:sz w:val="22"/>
        </w:rPr>
        <w:t>In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view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of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these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restrictions,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assess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the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extent</w:t>
      </w:r>
      <w:r>
        <w:rPr>
          <w:color w:val="231F20"/>
          <w:spacing w:val="-13"/>
          <w:sz w:val="22"/>
        </w:rPr>
        <w:t xml:space="preserve"> </w:t>
      </w:r>
      <w:r>
        <w:rPr>
          <w:color w:val="231F20"/>
          <w:sz w:val="22"/>
        </w:rPr>
        <w:t>to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which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demand-side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policies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might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be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less</w:t>
      </w:r>
      <w:r>
        <w:rPr>
          <w:color w:val="231F20"/>
          <w:spacing w:val="-59"/>
          <w:sz w:val="22"/>
        </w:rPr>
        <w:t xml:space="preserve"> </w:t>
      </w:r>
      <w:r>
        <w:rPr>
          <w:color w:val="231F20"/>
          <w:sz w:val="22"/>
        </w:rPr>
        <w:t>appropriate than supply-side policies in arriving at a low rate of unemployment in Singapore.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  <w:sz w:val="22"/>
        </w:rPr>
        <w:t>[15]</w:t>
      </w:r>
    </w:p>
    <w:p w14:paraId="5D03B953" w14:textId="300DE314" w:rsidR="003D5C18" w:rsidRDefault="003D5C18" w:rsidP="003D5C18">
      <w:pPr>
        <w:rPr>
          <w:rFonts w:asciiTheme="majorHAnsi" w:eastAsiaTheme="majorEastAsia" w:hAnsiTheme="majorHAnsi" w:cstheme="majorBidi"/>
          <w:spacing w:val="5"/>
          <w:kern w:val="28"/>
          <w:sz w:val="28"/>
          <w:szCs w:val="28"/>
          <w:lang w:val="en-SG"/>
        </w:rPr>
      </w:pPr>
    </w:p>
    <w:p w14:paraId="1FCD435E" w14:textId="5AEF5277" w:rsidR="006E0D54" w:rsidRDefault="006E0D54" w:rsidP="003D5C18">
      <w:pPr>
        <w:rPr>
          <w:rFonts w:asciiTheme="majorHAnsi" w:eastAsiaTheme="majorEastAsia" w:hAnsiTheme="majorHAnsi" w:cstheme="majorBidi"/>
          <w:spacing w:val="5"/>
          <w:kern w:val="28"/>
          <w:sz w:val="28"/>
          <w:szCs w:val="28"/>
          <w:lang w:val="en-SG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8"/>
          <w:szCs w:val="28"/>
          <w:lang w:val="en-SG"/>
        </w:rPr>
        <w:t>Question 2</w:t>
      </w:r>
    </w:p>
    <w:p w14:paraId="5B397ADB" w14:textId="77777777" w:rsidR="006E0D54" w:rsidRPr="00DE3AEC" w:rsidRDefault="006E0D54" w:rsidP="006E0D54">
      <w:pPr>
        <w:jc w:val="both"/>
        <w:rPr>
          <w:rFonts w:ascii="Arial" w:hAnsi="Arial"/>
          <w:sz w:val="22"/>
          <w:szCs w:val="22"/>
        </w:rPr>
      </w:pPr>
      <w:r w:rsidRPr="00DE3AEC">
        <w:rPr>
          <w:rFonts w:ascii="Arial" w:hAnsi="Arial"/>
          <w:sz w:val="22"/>
          <w:szCs w:val="22"/>
        </w:rPr>
        <w:t xml:space="preserve">Economic performance of a country is measured by the ability to achieve sustained economic growth, price stability, full </w:t>
      </w:r>
      <w:proofErr w:type="gramStart"/>
      <w:r w:rsidRPr="00DE3AEC">
        <w:rPr>
          <w:rFonts w:ascii="Arial" w:hAnsi="Arial"/>
          <w:sz w:val="22"/>
          <w:szCs w:val="22"/>
        </w:rPr>
        <w:t>employment</w:t>
      </w:r>
      <w:proofErr w:type="gramEnd"/>
      <w:r w:rsidRPr="00DE3AEC">
        <w:rPr>
          <w:rFonts w:ascii="Arial" w:hAnsi="Arial"/>
          <w:sz w:val="22"/>
          <w:szCs w:val="22"/>
        </w:rPr>
        <w:t xml:space="preserve"> and </w:t>
      </w:r>
      <w:proofErr w:type="spellStart"/>
      <w:r w:rsidRPr="00DE3AEC">
        <w:rPr>
          <w:rFonts w:ascii="Arial" w:hAnsi="Arial"/>
          <w:sz w:val="22"/>
          <w:szCs w:val="22"/>
        </w:rPr>
        <w:t>favourable</w:t>
      </w:r>
      <w:proofErr w:type="spellEnd"/>
      <w:r w:rsidRPr="00DE3AEC">
        <w:rPr>
          <w:rFonts w:ascii="Arial" w:hAnsi="Arial"/>
          <w:sz w:val="22"/>
          <w:szCs w:val="22"/>
        </w:rPr>
        <w:t xml:space="preserve"> position of balance of payments. </w:t>
      </w:r>
    </w:p>
    <w:p w14:paraId="472B1932" w14:textId="77777777" w:rsidR="006E0D54" w:rsidRPr="00DE3AEC" w:rsidRDefault="006E0D54" w:rsidP="006E0D54">
      <w:pPr>
        <w:rPr>
          <w:rFonts w:ascii="Arial" w:hAnsi="Arial"/>
          <w:sz w:val="22"/>
          <w:szCs w:val="22"/>
        </w:rPr>
      </w:pPr>
      <w:r w:rsidRPr="00DE3AEC">
        <w:rPr>
          <w:rFonts w:ascii="Arial" w:hAnsi="Arial"/>
          <w:sz w:val="22"/>
          <w:szCs w:val="22"/>
        </w:rPr>
        <w:tab/>
      </w:r>
    </w:p>
    <w:p w14:paraId="5B7273BF" w14:textId="673BF49F" w:rsidR="006E0D54" w:rsidRPr="00DE3AEC" w:rsidRDefault="006E0D54" w:rsidP="006E0D54">
      <w:pPr>
        <w:rPr>
          <w:rFonts w:ascii="Arial" w:hAnsi="Arial"/>
          <w:sz w:val="22"/>
          <w:szCs w:val="22"/>
        </w:rPr>
      </w:pPr>
      <w:r w:rsidRPr="00DE3AEC">
        <w:rPr>
          <w:rFonts w:ascii="Arial" w:hAnsi="Arial"/>
          <w:sz w:val="22"/>
          <w:szCs w:val="22"/>
        </w:rPr>
        <w:t>(a)</w:t>
      </w:r>
      <w:r w:rsidRPr="00DE3AEC">
        <w:rPr>
          <w:rFonts w:ascii="Arial" w:hAnsi="Arial"/>
          <w:sz w:val="22"/>
          <w:szCs w:val="22"/>
        </w:rPr>
        <w:tab/>
        <w:t>Explain the possible conflicts between government objectives.</w:t>
      </w:r>
      <w:r>
        <w:rPr>
          <w:rFonts w:ascii="Arial" w:hAnsi="Arial"/>
          <w:sz w:val="22"/>
          <w:szCs w:val="22"/>
        </w:rPr>
        <w:t xml:space="preserve"> </w:t>
      </w:r>
      <w:r w:rsidRPr="00DE3AEC">
        <w:rPr>
          <w:rFonts w:ascii="Arial" w:hAnsi="Arial"/>
          <w:sz w:val="22"/>
          <w:szCs w:val="22"/>
        </w:rPr>
        <w:t>[10]</w:t>
      </w:r>
    </w:p>
    <w:p w14:paraId="50CF4565" w14:textId="521FAC8B" w:rsidR="006E0D54" w:rsidRPr="00DE3AEC" w:rsidRDefault="006E0D54" w:rsidP="006E0D54">
      <w:pPr>
        <w:ind w:left="720" w:hanging="720"/>
        <w:rPr>
          <w:rFonts w:ascii="Arial" w:hAnsi="Arial"/>
          <w:sz w:val="22"/>
          <w:szCs w:val="22"/>
        </w:rPr>
      </w:pPr>
      <w:r w:rsidRPr="00DE3AEC">
        <w:rPr>
          <w:rFonts w:ascii="Arial" w:hAnsi="Arial"/>
          <w:sz w:val="22"/>
          <w:szCs w:val="22"/>
        </w:rPr>
        <w:t>(b)</w:t>
      </w:r>
      <w:r w:rsidRPr="00DE3AEC">
        <w:rPr>
          <w:rFonts w:ascii="Arial" w:hAnsi="Arial"/>
          <w:sz w:val="22"/>
          <w:szCs w:val="22"/>
        </w:rPr>
        <w:tab/>
        <w:t>Discuss the appropriate policies that the Singapore government could adopt to maintain strong economic performance into the future.[15]</w:t>
      </w:r>
    </w:p>
    <w:p w14:paraId="3AA619D2" w14:textId="77777777" w:rsidR="006E0D54" w:rsidRPr="00DE3AEC" w:rsidRDefault="006E0D54" w:rsidP="006E0D54">
      <w:pPr>
        <w:rPr>
          <w:rFonts w:ascii="Arial" w:hAnsi="Arial" w:cs="Arial"/>
          <w:b/>
          <w:sz w:val="22"/>
          <w:szCs w:val="22"/>
        </w:rPr>
      </w:pPr>
    </w:p>
    <w:p w14:paraId="2A3B9744" w14:textId="77777777" w:rsidR="006E0D54" w:rsidRPr="003D5C18" w:rsidRDefault="006E0D54" w:rsidP="003D5C18">
      <w:pPr>
        <w:rPr>
          <w:rFonts w:asciiTheme="majorHAnsi" w:eastAsiaTheme="majorEastAsia" w:hAnsiTheme="majorHAnsi" w:cstheme="majorBidi"/>
          <w:spacing w:val="5"/>
          <w:kern w:val="28"/>
          <w:sz w:val="28"/>
          <w:szCs w:val="28"/>
          <w:lang w:val="en-SG"/>
        </w:rPr>
      </w:pPr>
    </w:p>
    <w:p w14:paraId="05EFC2F6" w14:textId="77777777" w:rsidR="003D5C18" w:rsidRPr="003D5C18" w:rsidRDefault="003D5C18" w:rsidP="003D5C18">
      <w:pPr>
        <w:rPr>
          <w:lang w:val="en-SG"/>
        </w:rPr>
      </w:pPr>
    </w:p>
    <w:sectPr w:rsidR="003D5C18" w:rsidRPr="003D5C18" w:rsidSect="00CD4D00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5F4C" w14:textId="77777777" w:rsidR="00E945FD" w:rsidRDefault="00E945FD" w:rsidP="002F44CD">
      <w:r>
        <w:separator/>
      </w:r>
    </w:p>
  </w:endnote>
  <w:endnote w:type="continuationSeparator" w:id="0">
    <w:p w14:paraId="029F7FB0" w14:textId="77777777" w:rsidR="00E945FD" w:rsidRDefault="00E945FD" w:rsidP="002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01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DF43" w14:textId="77777777" w:rsidR="00E945FD" w:rsidRDefault="00E945FD" w:rsidP="002F44CD">
      <w:r>
        <w:separator/>
      </w:r>
    </w:p>
  </w:footnote>
  <w:footnote w:type="continuationSeparator" w:id="0">
    <w:p w14:paraId="5158C183" w14:textId="77777777" w:rsidR="00E945FD" w:rsidRDefault="00E945FD" w:rsidP="002F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613" w14:textId="77777777" w:rsidR="002F44CD" w:rsidRDefault="00E945FD">
    <w:pPr>
      <w:pStyle w:val="Header"/>
    </w:pPr>
    <w:r>
      <w:rPr>
        <w:noProof/>
      </w:rPr>
      <w:pict w14:anchorId="733C8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4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4848143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B8AA4F0" w14:textId="77777777" w:rsidR="005D6164" w:rsidRDefault="005D616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D6164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</w:p>
    </w:sdtContent>
  </w:sdt>
  <w:p w14:paraId="30E644E2" w14:textId="77777777" w:rsidR="002F44CD" w:rsidRDefault="00E945FD">
    <w:pPr>
      <w:pStyle w:val="Header"/>
    </w:pPr>
    <w:r>
      <w:rPr>
        <w:noProof/>
      </w:rPr>
      <w:pict w14:anchorId="73459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2pt;height:841.4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9747" w14:textId="77777777" w:rsidR="002F44CD" w:rsidRDefault="00E945FD">
    <w:pPr>
      <w:pStyle w:val="Header"/>
    </w:pPr>
    <w:r>
      <w:rPr>
        <w:noProof/>
      </w:rPr>
      <w:pict w14:anchorId="4F41B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2pt;height:841.4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544"/>
    <w:multiLevelType w:val="hybridMultilevel"/>
    <w:tmpl w:val="66AA0A4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226"/>
    <w:multiLevelType w:val="hybridMultilevel"/>
    <w:tmpl w:val="8AE645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45844"/>
    <w:multiLevelType w:val="hybridMultilevel"/>
    <w:tmpl w:val="E062B0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6B90"/>
    <w:multiLevelType w:val="hybridMultilevel"/>
    <w:tmpl w:val="B606B74C"/>
    <w:lvl w:ilvl="0" w:tplc="DA702E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9225F"/>
    <w:multiLevelType w:val="hybridMultilevel"/>
    <w:tmpl w:val="3B36EBD0"/>
    <w:lvl w:ilvl="0" w:tplc="304088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30AE9"/>
    <w:multiLevelType w:val="hybridMultilevel"/>
    <w:tmpl w:val="95A6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2C85"/>
    <w:multiLevelType w:val="hybridMultilevel"/>
    <w:tmpl w:val="36C6D7C6"/>
    <w:lvl w:ilvl="0" w:tplc="87FE90D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A78A4"/>
    <w:multiLevelType w:val="hybridMultilevel"/>
    <w:tmpl w:val="12A259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60A7"/>
    <w:multiLevelType w:val="hybridMultilevel"/>
    <w:tmpl w:val="C130E8D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8437B"/>
    <w:multiLevelType w:val="hybridMultilevel"/>
    <w:tmpl w:val="E27C5CE6"/>
    <w:lvl w:ilvl="0" w:tplc="E50EED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D65A6"/>
    <w:multiLevelType w:val="hybridMultilevel"/>
    <w:tmpl w:val="AB5450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2684E"/>
    <w:multiLevelType w:val="hybridMultilevel"/>
    <w:tmpl w:val="8A92A4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25402"/>
    <w:multiLevelType w:val="hybridMultilevel"/>
    <w:tmpl w:val="564AE8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7B3"/>
    <w:multiLevelType w:val="hybridMultilevel"/>
    <w:tmpl w:val="1DE40B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1AF8"/>
    <w:multiLevelType w:val="hybridMultilevel"/>
    <w:tmpl w:val="54C6A2CE"/>
    <w:lvl w:ilvl="0" w:tplc="162E3C9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D22FD"/>
    <w:multiLevelType w:val="hybridMultilevel"/>
    <w:tmpl w:val="1CD44C4A"/>
    <w:lvl w:ilvl="0" w:tplc="48090019">
      <w:start w:val="1"/>
      <w:numFmt w:val="lowerLetter"/>
      <w:lvlText w:val="%1."/>
      <w:lvlJc w:val="lef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CAB1B90"/>
    <w:multiLevelType w:val="hybridMultilevel"/>
    <w:tmpl w:val="358E02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AD6"/>
    <w:multiLevelType w:val="hybridMultilevel"/>
    <w:tmpl w:val="D2DCF278"/>
    <w:lvl w:ilvl="0" w:tplc="7B2A6556">
      <w:start w:val="1"/>
      <w:numFmt w:val="lowerLetter"/>
      <w:lvlText w:val="(%1)"/>
      <w:lvlJc w:val="left"/>
      <w:pPr>
        <w:ind w:left="118" w:hanging="320"/>
        <w:jc w:val="left"/>
      </w:pPr>
      <w:rPr>
        <w:rFonts w:ascii="Arial MT" w:eastAsia="Arial MT" w:hAnsi="Arial MT" w:cs="Arial MT" w:hint="default"/>
        <w:color w:val="231F20"/>
        <w:w w:val="99"/>
        <w:sz w:val="22"/>
        <w:szCs w:val="22"/>
        <w:lang w:val="en-US" w:eastAsia="en-US" w:bidi="ar-SA"/>
      </w:rPr>
    </w:lvl>
    <w:lvl w:ilvl="1" w:tplc="214A5800">
      <w:numFmt w:val="bullet"/>
      <w:lvlText w:val="•"/>
      <w:lvlJc w:val="left"/>
      <w:pPr>
        <w:ind w:left="1034" w:hanging="320"/>
      </w:pPr>
      <w:rPr>
        <w:rFonts w:hint="default"/>
        <w:lang w:val="en-US" w:eastAsia="en-US" w:bidi="ar-SA"/>
      </w:rPr>
    </w:lvl>
    <w:lvl w:ilvl="2" w:tplc="6D0E35C0">
      <w:numFmt w:val="bullet"/>
      <w:lvlText w:val="•"/>
      <w:lvlJc w:val="left"/>
      <w:pPr>
        <w:ind w:left="1948" w:hanging="320"/>
      </w:pPr>
      <w:rPr>
        <w:rFonts w:hint="default"/>
        <w:lang w:val="en-US" w:eastAsia="en-US" w:bidi="ar-SA"/>
      </w:rPr>
    </w:lvl>
    <w:lvl w:ilvl="3" w:tplc="7076D010">
      <w:numFmt w:val="bullet"/>
      <w:lvlText w:val="•"/>
      <w:lvlJc w:val="left"/>
      <w:pPr>
        <w:ind w:left="2863" w:hanging="320"/>
      </w:pPr>
      <w:rPr>
        <w:rFonts w:hint="default"/>
        <w:lang w:val="en-US" w:eastAsia="en-US" w:bidi="ar-SA"/>
      </w:rPr>
    </w:lvl>
    <w:lvl w:ilvl="4" w:tplc="775A4CB6">
      <w:numFmt w:val="bullet"/>
      <w:lvlText w:val="•"/>
      <w:lvlJc w:val="left"/>
      <w:pPr>
        <w:ind w:left="3777" w:hanging="320"/>
      </w:pPr>
      <w:rPr>
        <w:rFonts w:hint="default"/>
        <w:lang w:val="en-US" w:eastAsia="en-US" w:bidi="ar-SA"/>
      </w:rPr>
    </w:lvl>
    <w:lvl w:ilvl="5" w:tplc="4976AE16">
      <w:numFmt w:val="bullet"/>
      <w:lvlText w:val="•"/>
      <w:lvlJc w:val="left"/>
      <w:pPr>
        <w:ind w:left="4692" w:hanging="320"/>
      </w:pPr>
      <w:rPr>
        <w:rFonts w:hint="default"/>
        <w:lang w:val="en-US" w:eastAsia="en-US" w:bidi="ar-SA"/>
      </w:rPr>
    </w:lvl>
    <w:lvl w:ilvl="6" w:tplc="18863B96">
      <w:numFmt w:val="bullet"/>
      <w:lvlText w:val="•"/>
      <w:lvlJc w:val="left"/>
      <w:pPr>
        <w:ind w:left="5606" w:hanging="320"/>
      </w:pPr>
      <w:rPr>
        <w:rFonts w:hint="default"/>
        <w:lang w:val="en-US" w:eastAsia="en-US" w:bidi="ar-SA"/>
      </w:rPr>
    </w:lvl>
    <w:lvl w:ilvl="7" w:tplc="32C2969C">
      <w:numFmt w:val="bullet"/>
      <w:lvlText w:val="•"/>
      <w:lvlJc w:val="left"/>
      <w:pPr>
        <w:ind w:left="6521" w:hanging="320"/>
      </w:pPr>
      <w:rPr>
        <w:rFonts w:hint="default"/>
        <w:lang w:val="en-US" w:eastAsia="en-US" w:bidi="ar-SA"/>
      </w:rPr>
    </w:lvl>
    <w:lvl w:ilvl="8" w:tplc="8C80AA66">
      <w:numFmt w:val="bullet"/>
      <w:lvlText w:val="•"/>
      <w:lvlJc w:val="left"/>
      <w:pPr>
        <w:ind w:left="7435" w:hanging="320"/>
      </w:pPr>
      <w:rPr>
        <w:rFonts w:hint="default"/>
        <w:lang w:val="en-US" w:eastAsia="en-US" w:bidi="ar-SA"/>
      </w:rPr>
    </w:lvl>
  </w:abstractNum>
  <w:abstractNum w:abstractNumId="18" w15:restartNumberingAfterBreak="0">
    <w:nsid w:val="41FB089C"/>
    <w:multiLevelType w:val="hybridMultilevel"/>
    <w:tmpl w:val="FF646A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0539F"/>
    <w:multiLevelType w:val="hybridMultilevel"/>
    <w:tmpl w:val="8B1AD66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824088"/>
    <w:multiLevelType w:val="hybridMultilevel"/>
    <w:tmpl w:val="B2342BB4"/>
    <w:lvl w:ilvl="0" w:tplc="6E7869A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C715D"/>
    <w:multiLevelType w:val="hybridMultilevel"/>
    <w:tmpl w:val="C92E7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624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571"/>
    <w:multiLevelType w:val="hybridMultilevel"/>
    <w:tmpl w:val="9E5CB6E0"/>
    <w:lvl w:ilvl="0" w:tplc="3CCAA27E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9F6A24"/>
    <w:multiLevelType w:val="hybridMultilevel"/>
    <w:tmpl w:val="633A1F6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622CB"/>
    <w:multiLevelType w:val="hybridMultilevel"/>
    <w:tmpl w:val="02ACC4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16843"/>
    <w:multiLevelType w:val="hybridMultilevel"/>
    <w:tmpl w:val="19E00450"/>
    <w:lvl w:ilvl="0" w:tplc="F1BC43B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80BD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34B60"/>
    <w:multiLevelType w:val="hybridMultilevel"/>
    <w:tmpl w:val="4A3C72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85A20"/>
    <w:multiLevelType w:val="hybridMultilevel"/>
    <w:tmpl w:val="30AA570A"/>
    <w:lvl w:ilvl="0" w:tplc="B342947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B74189"/>
    <w:multiLevelType w:val="hybridMultilevel"/>
    <w:tmpl w:val="1E224B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63837"/>
    <w:multiLevelType w:val="hybridMultilevel"/>
    <w:tmpl w:val="3B36EBD0"/>
    <w:lvl w:ilvl="0" w:tplc="304088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CF5778"/>
    <w:multiLevelType w:val="hybridMultilevel"/>
    <w:tmpl w:val="A31ACED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86B7D"/>
    <w:multiLevelType w:val="hybridMultilevel"/>
    <w:tmpl w:val="9DE83522"/>
    <w:lvl w:ilvl="0" w:tplc="CA523C3E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C398B"/>
    <w:multiLevelType w:val="hybridMultilevel"/>
    <w:tmpl w:val="6C16E4A0"/>
    <w:lvl w:ilvl="0" w:tplc="F1C222E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68BC3A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5941A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526601"/>
    <w:multiLevelType w:val="hybridMultilevel"/>
    <w:tmpl w:val="37B43C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27"/>
  </w:num>
  <w:num w:numId="5">
    <w:abstractNumId w:val="32"/>
  </w:num>
  <w:num w:numId="6">
    <w:abstractNumId w:val="20"/>
  </w:num>
  <w:num w:numId="7">
    <w:abstractNumId w:val="33"/>
  </w:num>
  <w:num w:numId="8">
    <w:abstractNumId w:val="21"/>
  </w:num>
  <w:num w:numId="9">
    <w:abstractNumId w:val="8"/>
  </w:num>
  <w:num w:numId="10">
    <w:abstractNumId w:val="3"/>
  </w:num>
  <w:num w:numId="11">
    <w:abstractNumId w:val="28"/>
  </w:num>
  <w:num w:numId="12">
    <w:abstractNumId w:val="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4"/>
  </w:num>
  <w:num w:numId="16">
    <w:abstractNumId w:val="2"/>
  </w:num>
  <w:num w:numId="17">
    <w:abstractNumId w:val="13"/>
  </w:num>
  <w:num w:numId="18">
    <w:abstractNumId w:val="16"/>
  </w:num>
  <w:num w:numId="19">
    <w:abstractNumId w:val="10"/>
  </w:num>
  <w:num w:numId="20">
    <w:abstractNumId w:val="5"/>
  </w:num>
  <w:num w:numId="21">
    <w:abstractNumId w:val="18"/>
  </w:num>
  <w:num w:numId="22">
    <w:abstractNumId w:val="0"/>
  </w:num>
  <w:num w:numId="23">
    <w:abstractNumId w:val="11"/>
  </w:num>
  <w:num w:numId="24">
    <w:abstractNumId w:val="26"/>
  </w:num>
  <w:num w:numId="25">
    <w:abstractNumId w:val="12"/>
  </w:num>
  <w:num w:numId="26">
    <w:abstractNumId w:val="7"/>
  </w:num>
  <w:num w:numId="27">
    <w:abstractNumId w:val="24"/>
  </w:num>
  <w:num w:numId="28">
    <w:abstractNumId w:val="23"/>
  </w:num>
  <w:num w:numId="29">
    <w:abstractNumId w:val="31"/>
  </w:num>
  <w:num w:numId="30">
    <w:abstractNumId w:val="30"/>
  </w:num>
  <w:num w:numId="31">
    <w:abstractNumId w:val="19"/>
  </w:num>
  <w:num w:numId="32">
    <w:abstractNumId w:val="22"/>
  </w:num>
  <w:num w:numId="33">
    <w:abstractNumId w:val="1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CD"/>
    <w:rsid w:val="00002C5B"/>
    <w:rsid w:val="00012DCF"/>
    <w:rsid w:val="00031D86"/>
    <w:rsid w:val="0003238B"/>
    <w:rsid w:val="00045D0D"/>
    <w:rsid w:val="000671AC"/>
    <w:rsid w:val="00092199"/>
    <w:rsid w:val="00110FC6"/>
    <w:rsid w:val="00111400"/>
    <w:rsid w:val="0012294A"/>
    <w:rsid w:val="00135DB4"/>
    <w:rsid w:val="00152272"/>
    <w:rsid w:val="00167343"/>
    <w:rsid w:val="00171E40"/>
    <w:rsid w:val="001849EA"/>
    <w:rsid w:val="002048F3"/>
    <w:rsid w:val="00227513"/>
    <w:rsid w:val="00231A80"/>
    <w:rsid w:val="00232630"/>
    <w:rsid w:val="002726C2"/>
    <w:rsid w:val="00280B85"/>
    <w:rsid w:val="00291C90"/>
    <w:rsid w:val="002F44CD"/>
    <w:rsid w:val="00312CC8"/>
    <w:rsid w:val="00352224"/>
    <w:rsid w:val="00387031"/>
    <w:rsid w:val="00397B2B"/>
    <w:rsid w:val="003A64B2"/>
    <w:rsid w:val="003D5C18"/>
    <w:rsid w:val="00497746"/>
    <w:rsid w:val="004A145D"/>
    <w:rsid w:val="00504A77"/>
    <w:rsid w:val="0052157A"/>
    <w:rsid w:val="005505E1"/>
    <w:rsid w:val="0055156B"/>
    <w:rsid w:val="00551EF4"/>
    <w:rsid w:val="00562C8E"/>
    <w:rsid w:val="00574F72"/>
    <w:rsid w:val="00576E01"/>
    <w:rsid w:val="00581618"/>
    <w:rsid w:val="00587171"/>
    <w:rsid w:val="00593FCD"/>
    <w:rsid w:val="005947B3"/>
    <w:rsid w:val="00595159"/>
    <w:rsid w:val="005D6164"/>
    <w:rsid w:val="0062756C"/>
    <w:rsid w:val="00634096"/>
    <w:rsid w:val="00672846"/>
    <w:rsid w:val="00685CC9"/>
    <w:rsid w:val="006A05CA"/>
    <w:rsid w:val="006A68B0"/>
    <w:rsid w:val="006A7C18"/>
    <w:rsid w:val="006B42DE"/>
    <w:rsid w:val="006D361D"/>
    <w:rsid w:val="006D684F"/>
    <w:rsid w:val="006E0D54"/>
    <w:rsid w:val="00715888"/>
    <w:rsid w:val="00780EE7"/>
    <w:rsid w:val="007813D0"/>
    <w:rsid w:val="007C775B"/>
    <w:rsid w:val="007F70DD"/>
    <w:rsid w:val="00815FF2"/>
    <w:rsid w:val="0086752E"/>
    <w:rsid w:val="008A4671"/>
    <w:rsid w:val="00934560"/>
    <w:rsid w:val="00983C4F"/>
    <w:rsid w:val="009C18DA"/>
    <w:rsid w:val="009C5AC5"/>
    <w:rsid w:val="009E69CF"/>
    <w:rsid w:val="009F0021"/>
    <w:rsid w:val="00A27A22"/>
    <w:rsid w:val="00A36A47"/>
    <w:rsid w:val="00A65084"/>
    <w:rsid w:val="00A70143"/>
    <w:rsid w:val="00A9016E"/>
    <w:rsid w:val="00AA19CB"/>
    <w:rsid w:val="00AB795C"/>
    <w:rsid w:val="00AE037D"/>
    <w:rsid w:val="00B2191F"/>
    <w:rsid w:val="00B4621F"/>
    <w:rsid w:val="00B62A2F"/>
    <w:rsid w:val="00B65B12"/>
    <w:rsid w:val="00BD2177"/>
    <w:rsid w:val="00C32D9F"/>
    <w:rsid w:val="00C537B7"/>
    <w:rsid w:val="00CB47C9"/>
    <w:rsid w:val="00CC34C9"/>
    <w:rsid w:val="00CC5072"/>
    <w:rsid w:val="00CC5E2C"/>
    <w:rsid w:val="00CD4D00"/>
    <w:rsid w:val="00D15691"/>
    <w:rsid w:val="00D56E4B"/>
    <w:rsid w:val="00D7028D"/>
    <w:rsid w:val="00D75127"/>
    <w:rsid w:val="00D75DB2"/>
    <w:rsid w:val="00DA1557"/>
    <w:rsid w:val="00DD2605"/>
    <w:rsid w:val="00DD422E"/>
    <w:rsid w:val="00E13B82"/>
    <w:rsid w:val="00E147B5"/>
    <w:rsid w:val="00E23A48"/>
    <w:rsid w:val="00E530BB"/>
    <w:rsid w:val="00E56839"/>
    <w:rsid w:val="00E72A37"/>
    <w:rsid w:val="00E9004D"/>
    <w:rsid w:val="00E945FD"/>
    <w:rsid w:val="00F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7FC8FF77"/>
  <w15:docId w15:val="{EED9314E-2330-48C2-B691-3655BD13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21"/>
  </w:style>
  <w:style w:type="paragraph" w:styleId="Heading1">
    <w:name w:val="heading 1"/>
    <w:basedOn w:val="Normal"/>
    <w:next w:val="Normal"/>
    <w:link w:val="Heading1Char"/>
    <w:qFormat/>
    <w:rsid w:val="00DD422E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4621F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D42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22E"/>
    <w:pPr>
      <w:keepNext/>
      <w:outlineLvl w:val="3"/>
    </w:pPr>
    <w:rPr>
      <w:rFonts w:ascii="Arial" w:eastAsia="Times New Roman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422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CD"/>
  </w:style>
  <w:style w:type="paragraph" w:styleId="Footer">
    <w:name w:val="footer"/>
    <w:basedOn w:val="Normal"/>
    <w:link w:val="Foot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CD"/>
  </w:style>
  <w:style w:type="table" w:styleId="TableGrid">
    <w:name w:val="Table Grid"/>
    <w:basedOn w:val="TableNormal"/>
    <w:uiPriority w:val="59"/>
    <w:rsid w:val="00781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D422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D422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D422E"/>
    <w:rPr>
      <w:rFonts w:ascii="Arial" w:eastAsia="Times New Roman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DD422E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BodyText">
    <w:name w:val="Body Text"/>
    <w:basedOn w:val="Normal"/>
    <w:link w:val="BodyTextChar"/>
    <w:rsid w:val="00DD422E"/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DD422E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DD422E"/>
    <w:pPr>
      <w:spacing w:after="120" w:line="48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DD422E"/>
    <w:rPr>
      <w:rFonts w:ascii="Times New Roman" w:eastAsia="SimSun" w:hAnsi="Times New Roman" w:cs="Times New Roman"/>
      <w:lang w:eastAsia="zh-CN"/>
    </w:rPr>
  </w:style>
  <w:style w:type="paragraph" w:styleId="BodyTextIndent">
    <w:name w:val="Body Text Indent"/>
    <w:basedOn w:val="Normal"/>
    <w:link w:val="BodyTextIndentChar"/>
    <w:rsid w:val="00DD422E"/>
    <w:pPr>
      <w:spacing w:after="120"/>
      <w:ind w:left="360"/>
    </w:pPr>
    <w:rPr>
      <w:rFonts w:ascii="Times New Roman" w:eastAsia="SimSun" w:hAnsi="Times New Roman" w:cs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D422E"/>
    <w:rPr>
      <w:rFonts w:ascii="Times New Roman" w:eastAsia="SimSun" w:hAnsi="Times New Roman" w:cs="Times New Roman"/>
      <w:lang w:eastAsia="zh-CN"/>
    </w:rPr>
  </w:style>
  <w:style w:type="paragraph" w:styleId="BodyTextIndent2">
    <w:name w:val="Body Text Indent 2"/>
    <w:basedOn w:val="Normal"/>
    <w:link w:val="BodyTextIndent2Char"/>
    <w:rsid w:val="00DD422E"/>
    <w:pPr>
      <w:spacing w:after="120" w:line="480" w:lineRule="auto"/>
      <w:ind w:left="283"/>
    </w:pPr>
    <w:rPr>
      <w:rFonts w:ascii="Times New Roman" w:eastAsia="SimSun" w:hAnsi="Times New Roma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DD422E"/>
    <w:rPr>
      <w:rFonts w:ascii="Times New Roman" w:eastAsia="SimSun" w:hAnsi="Times New Roman" w:cs="Times New Roman"/>
      <w:lang w:eastAsia="zh-CN"/>
    </w:rPr>
  </w:style>
  <w:style w:type="character" w:customStyle="1" w:styleId="Heading2Char">
    <w:name w:val="Heading 2 Char"/>
    <w:basedOn w:val="DefaultParagraphFont"/>
    <w:link w:val="Heading2"/>
    <w:rsid w:val="00B4621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BodyText3">
    <w:name w:val="Body Text 3"/>
    <w:basedOn w:val="Normal"/>
    <w:link w:val="BodyText3Char"/>
    <w:rsid w:val="00B4621F"/>
    <w:pPr>
      <w:spacing w:after="120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621F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1"/>
    <w:qFormat/>
    <w:rsid w:val="00B4621F"/>
    <w:pPr>
      <w:ind w:left="720"/>
    </w:pPr>
    <w:rPr>
      <w:rFonts w:ascii="Times New Roman" w:eastAsia="SimSun" w:hAnsi="Times New Roman" w:cs="Times New Roman"/>
      <w:lang w:eastAsia="zh-CN"/>
    </w:rPr>
  </w:style>
  <w:style w:type="paragraph" w:customStyle="1" w:styleId="Default">
    <w:name w:val="Default"/>
    <w:rsid w:val="00B4621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SG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537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SG"/>
    </w:rPr>
  </w:style>
  <w:style w:type="character" w:customStyle="1" w:styleId="TitleChar">
    <w:name w:val="Title Char"/>
    <w:basedOn w:val="DefaultParagraphFont"/>
    <w:link w:val="Title"/>
    <w:uiPriority w:val="10"/>
    <w:rsid w:val="00C53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SG"/>
    </w:rPr>
  </w:style>
  <w:style w:type="paragraph" w:customStyle="1" w:styleId="TopicHeading">
    <w:name w:val="Topic Heading"/>
    <w:basedOn w:val="Normal"/>
    <w:link w:val="TopicHeadingChar"/>
    <w:qFormat/>
    <w:rsid w:val="005D6164"/>
    <w:pPr>
      <w:contextualSpacing/>
      <w:jc w:val="both"/>
    </w:pPr>
    <w:rPr>
      <w:rFonts w:ascii="Calibri" w:eastAsia="SimSun" w:hAnsi="Calibri" w:cs="Times New Roman"/>
      <w:b/>
      <w:sz w:val="28"/>
      <w:szCs w:val="28"/>
      <w:lang w:val="en-SG" w:eastAsia="zh-CN"/>
    </w:rPr>
  </w:style>
  <w:style w:type="character" w:customStyle="1" w:styleId="TopicHeadingChar">
    <w:name w:val="Topic Heading Char"/>
    <w:basedOn w:val="DefaultParagraphFont"/>
    <w:link w:val="TopicHeading"/>
    <w:rsid w:val="005D6164"/>
    <w:rPr>
      <w:rFonts w:ascii="Calibri" w:eastAsia="SimSun" w:hAnsi="Calibri" w:cs="Times New Roman"/>
      <w:b/>
      <w:sz w:val="28"/>
      <w:szCs w:val="28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2</cp:revision>
  <cp:lastPrinted>2018-05-15T08:02:00Z</cp:lastPrinted>
  <dcterms:created xsi:type="dcterms:W3CDTF">2021-09-07T17:17:00Z</dcterms:created>
  <dcterms:modified xsi:type="dcterms:W3CDTF">2021-09-07T17:17:00Z</dcterms:modified>
</cp:coreProperties>
</file>