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FFECD7" w14:textId="77777777" w:rsidR="00610746" w:rsidRDefault="00610746" w:rsidP="00610746">
      <w:pPr>
        <w:spacing w:line="240" w:lineRule="auto"/>
        <w:jc w:val="center"/>
        <w:rPr>
          <w:rFonts w:eastAsia="SimSun"/>
          <w:b/>
          <w:color w:val="auto"/>
          <w:lang w:val="en-US" w:eastAsia="ja-JP" w:bidi="ar-SA"/>
        </w:rPr>
      </w:pPr>
      <w:r w:rsidRPr="00610746">
        <w:rPr>
          <w:rFonts w:eastAsia="SimSun"/>
          <w:b/>
          <w:color w:val="auto"/>
          <w:lang w:val="en-US" w:eastAsia="ja-JP" w:bidi="ar-SA"/>
        </w:rPr>
        <w:t>Section A</w:t>
      </w:r>
    </w:p>
    <w:p w14:paraId="132DB36C" w14:textId="77777777" w:rsidR="00610746" w:rsidRDefault="00610746" w:rsidP="00610746">
      <w:pPr>
        <w:spacing w:line="240" w:lineRule="auto"/>
        <w:jc w:val="center"/>
        <w:rPr>
          <w:rFonts w:eastAsia="SimSun"/>
          <w:b/>
          <w:color w:val="auto"/>
          <w:lang w:val="en-US" w:eastAsia="ja-JP" w:bidi="ar-SA"/>
        </w:rPr>
      </w:pPr>
    </w:p>
    <w:p w14:paraId="5B48FC5E" w14:textId="77777777" w:rsidR="00610746" w:rsidRPr="00610746" w:rsidRDefault="00610746" w:rsidP="00610746">
      <w:pPr>
        <w:spacing w:line="240" w:lineRule="auto"/>
        <w:jc w:val="center"/>
        <w:rPr>
          <w:rFonts w:eastAsia="SimSun"/>
          <w:bCs/>
          <w:color w:val="auto"/>
          <w:lang w:val="en-US" w:eastAsia="ja-JP" w:bidi="ar-SA"/>
        </w:rPr>
      </w:pPr>
      <w:r>
        <w:rPr>
          <w:rFonts w:eastAsia="SimSun"/>
          <w:bCs/>
          <w:color w:val="auto"/>
          <w:lang w:val="en-US" w:eastAsia="ja-JP" w:bidi="ar-SA"/>
        </w:rPr>
        <w:t xml:space="preserve">Answer </w:t>
      </w:r>
      <w:r w:rsidRPr="00610746">
        <w:rPr>
          <w:rFonts w:eastAsia="SimSun"/>
          <w:b/>
          <w:color w:val="auto"/>
          <w:lang w:val="en-US" w:eastAsia="ja-JP" w:bidi="ar-SA"/>
        </w:rPr>
        <w:t>all</w:t>
      </w:r>
      <w:r>
        <w:rPr>
          <w:rFonts w:eastAsia="SimSun"/>
          <w:bCs/>
          <w:color w:val="auto"/>
          <w:lang w:val="en-US" w:eastAsia="ja-JP" w:bidi="ar-SA"/>
        </w:rPr>
        <w:t xml:space="preserve"> questions in this section.</w:t>
      </w:r>
    </w:p>
    <w:p w14:paraId="1A067C97" w14:textId="77777777" w:rsidR="006E0FBF" w:rsidRDefault="006E0FBF" w:rsidP="00353486">
      <w:pPr>
        <w:spacing w:line="240" w:lineRule="auto"/>
        <w:rPr>
          <w:rFonts w:eastAsia="SimSun"/>
          <w:b/>
          <w:color w:val="auto"/>
          <w:sz w:val="24"/>
          <w:szCs w:val="24"/>
          <w:lang w:val="en-US" w:eastAsia="ja-JP" w:bidi="ar-SA"/>
        </w:rPr>
      </w:pPr>
    </w:p>
    <w:p w14:paraId="05E6698D" w14:textId="77777777" w:rsidR="00353486" w:rsidRPr="001F7957" w:rsidRDefault="00353486" w:rsidP="00353486">
      <w:pPr>
        <w:spacing w:line="240" w:lineRule="auto"/>
        <w:rPr>
          <w:rFonts w:eastAsia="SimSun"/>
          <w:b/>
          <w:color w:val="auto"/>
          <w:sz w:val="24"/>
          <w:szCs w:val="24"/>
          <w:lang w:val="en-US" w:eastAsia="ja-JP" w:bidi="ar-SA"/>
        </w:rPr>
      </w:pPr>
      <w:r w:rsidRPr="001F7957">
        <w:rPr>
          <w:rFonts w:eastAsia="SimSun"/>
          <w:b/>
          <w:color w:val="auto"/>
          <w:sz w:val="24"/>
          <w:szCs w:val="24"/>
          <w:lang w:val="en-US" w:eastAsia="ja-JP" w:bidi="ar-SA"/>
        </w:rPr>
        <w:t>Question 1</w:t>
      </w:r>
    </w:p>
    <w:p w14:paraId="736BFEA4" w14:textId="77777777" w:rsidR="006E0FBF" w:rsidRDefault="006E0FBF" w:rsidP="00353486">
      <w:pPr>
        <w:spacing w:line="240" w:lineRule="auto"/>
        <w:jc w:val="center"/>
        <w:rPr>
          <w:rFonts w:eastAsia="SimSun"/>
          <w:b/>
          <w:color w:val="auto"/>
          <w:sz w:val="24"/>
          <w:szCs w:val="24"/>
          <w:lang w:val="en-US" w:eastAsia="ja-JP" w:bidi="ar-SA"/>
        </w:rPr>
      </w:pPr>
    </w:p>
    <w:p w14:paraId="1114D12B" w14:textId="77777777" w:rsidR="00353486" w:rsidRPr="001F7957" w:rsidRDefault="00353486" w:rsidP="00353486">
      <w:pPr>
        <w:spacing w:line="240" w:lineRule="auto"/>
        <w:jc w:val="center"/>
        <w:rPr>
          <w:rFonts w:eastAsia="SimSun"/>
          <w:b/>
          <w:color w:val="auto"/>
          <w:sz w:val="24"/>
          <w:szCs w:val="24"/>
          <w:lang w:val="en-US" w:eastAsia="ja-JP" w:bidi="ar-SA"/>
        </w:rPr>
      </w:pPr>
      <w:r w:rsidRPr="001F7957">
        <w:rPr>
          <w:rFonts w:eastAsia="SimSun"/>
          <w:b/>
          <w:color w:val="auto"/>
          <w:sz w:val="24"/>
          <w:szCs w:val="24"/>
          <w:lang w:val="en-US" w:eastAsia="ja-JP" w:bidi="ar-SA"/>
        </w:rPr>
        <w:t>The Market for Steel</w:t>
      </w:r>
    </w:p>
    <w:p w14:paraId="66A90E33" w14:textId="77777777" w:rsidR="00353486" w:rsidRPr="00353486" w:rsidRDefault="00353486" w:rsidP="00353486">
      <w:pPr>
        <w:spacing w:line="240" w:lineRule="auto"/>
        <w:rPr>
          <w:rFonts w:eastAsia="SimSun"/>
          <w:color w:val="auto"/>
          <w:lang w:val="en-US" w:eastAsia="ja-JP" w:bidi="ar-SA"/>
        </w:rPr>
      </w:pPr>
    </w:p>
    <w:p w14:paraId="7E92A17A" w14:textId="77777777" w:rsidR="00353486" w:rsidRPr="001E5F13" w:rsidRDefault="00353486" w:rsidP="00353486">
      <w:pPr>
        <w:shd w:val="clear" w:color="auto" w:fill="FFFFFF"/>
        <w:spacing w:line="240" w:lineRule="auto"/>
        <w:ind w:firstLine="720"/>
        <w:contextualSpacing/>
        <w:jc w:val="center"/>
        <w:outlineLvl w:val="0"/>
        <w:rPr>
          <w:rFonts w:eastAsia="Times New Roman"/>
          <w:b/>
          <w:bCs/>
          <w:kern w:val="36"/>
          <w:lang w:eastAsia="en-SG" w:bidi="ar-SA"/>
        </w:rPr>
      </w:pPr>
      <w:r w:rsidRPr="001E5F13">
        <w:rPr>
          <w:rFonts w:eastAsia="Times New Roman"/>
          <w:b/>
          <w:bCs/>
          <w:kern w:val="36"/>
          <w:lang w:eastAsia="en-SG" w:bidi="ar-SA"/>
        </w:rPr>
        <w:t>Table 1: Crude steel production (million tonnes)</w:t>
      </w:r>
    </w:p>
    <w:p w14:paraId="5A49B530" w14:textId="77777777" w:rsidR="00353486" w:rsidRPr="00353486" w:rsidRDefault="00353486" w:rsidP="00353486">
      <w:pPr>
        <w:shd w:val="clear" w:color="auto" w:fill="FFFFFF"/>
        <w:spacing w:line="240" w:lineRule="auto"/>
        <w:ind w:firstLine="720"/>
        <w:contextualSpacing/>
        <w:jc w:val="center"/>
        <w:outlineLvl w:val="0"/>
        <w:rPr>
          <w:rFonts w:eastAsia="Times New Roman"/>
          <w:bCs/>
          <w:kern w:val="36"/>
          <w:lang w:eastAsia="en-SG" w:bidi="ar-SA"/>
        </w:rPr>
      </w:pPr>
    </w:p>
    <w:tbl>
      <w:tblPr>
        <w:tblW w:w="7236" w:type="dxa"/>
        <w:jc w:val="center"/>
        <w:tblLook w:val="04A0" w:firstRow="1" w:lastRow="0" w:firstColumn="1" w:lastColumn="0" w:noHBand="0" w:noVBand="1"/>
      </w:tblPr>
      <w:tblGrid>
        <w:gridCol w:w="1979"/>
        <w:gridCol w:w="1051"/>
        <w:gridCol w:w="1051"/>
        <w:gridCol w:w="1051"/>
        <w:gridCol w:w="1051"/>
        <w:gridCol w:w="1053"/>
      </w:tblGrid>
      <w:tr w:rsidR="00353486" w:rsidRPr="00353486" w14:paraId="2B3A0E19"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8D39E"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Country \ Year</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459B44CA"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2010</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70AAE4E7"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2011</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671C64DB"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2012</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475617F9"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2013</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4CE2934F"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2014</w:t>
            </w:r>
          </w:p>
        </w:tc>
      </w:tr>
      <w:tr w:rsidR="00353486" w:rsidRPr="00353486" w14:paraId="46E16CC9"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BAB19"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China</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251FCC01"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638.7</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4FE207D2"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702.0</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2D52EBBE"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731.0</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612A9371"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822.0</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39673177"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822.7</w:t>
            </w:r>
          </w:p>
        </w:tc>
      </w:tr>
      <w:tr w:rsidR="00353486" w:rsidRPr="00353486" w14:paraId="425065D7"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72A98"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United Kingdom</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00C9DF51"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9.7</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5B88CE96"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9.5</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2A6A381F"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9.6</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47F7C438"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11.9</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072F72B6"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12.1</w:t>
            </w:r>
          </w:p>
        </w:tc>
      </w:tr>
      <w:tr w:rsidR="00353486" w:rsidRPr="00353486" w14:paraId="0FB324FA"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FCC03"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WORLD</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73225FEF"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1,433.4</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08C753A8"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1,538.0</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61E10302"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1,560.1</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103D5FA9"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1,650.3</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1D8B9A82"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1,670.1</w:t>
            </w:r>
          </w:p>
        </w:tc>
      </w:tr>
    </w:tbl>
    <w:p w14:paraId="669E43B0" w14:textId="77777777" w:rsidR="00353486" w:rsidRPr="00353486" w:rsidRDefault="00353486" w:rsidP="00353486">
      <w:pPr>
        <w:shd w:val="clear" w:color="auto" w:fill="FFFFFF"/>
        <w:spacing w:line="240" w:lineRule="auto"/>
        <w:contextualSpacing/>
        <w:jc w:val="right"/>
        <w:outlineLvl w:val="0"/>
        <w:rPr>
          <w:rFonts w:eastAsia="Calibri"/>
          <w:color w:val="auto"/>
          <w:lang w:eastAsia="en-US" w:bidi="ar-SA"/>
        </w:rPr>
      </w:pPr>
    </w:p>
    <w:p w14:paraId="6097B1F8" w14:textId="77777777" w:rsidR="00353486" w:rsidRPr="00353486" w:rsidRDefault="00353486" w:rsidP="00353486">
      <w:pPr>
        <w:shd w:val="clear" w:color="auto" w:fill="FFFFFF"/>
        <w:spacing w:line="240" w:lineRule="auto"/>
        <w:contextualSpacing/>
        <w:jc w:val="right"/>
        <w:outlineLvl w:val="0"/>
        <w:rPr>
          <w:rFonts w:eastAsia="Calibri"/>
          <w:color w:val="0000FF"/>
          <w:u w:val="single"/>
          <w:lang w:eastAsia="en-US" w:bidi="ar-SA"/>
        </w:rPr>
      </w:pPr>
      <w:r w:rsidRPr="00353486">
        <w:rPr>
          <w:rFonts w:eastAsia="Calibri"/>
          <w:color w:val="auto"/>
          <w:lang w:eastAsia="en-US" w:bidi="ar-SA"/>
        </w:rPr>
        <w:t>Source: World Steel Association</w:t>
      </w:r>
    </w:p>
    <w:p w14:paraId="36935AAD" w14:textId="77777777" w:rsidR="00353486" w:rsidRDefault="00353486" w:rsidP="00353486">
      <w:pPr>
        <w:shd w:val="clear" w:color="auto" w:fill="FFFFFF"/>
        <w:spacing w:line="240" w:lineRule="auto"/>
        <w:outlineLvl w:val="0"/>
        <w:rPr>
          <w:rFonts w:eastAsia="Calibri"/>
          <w:b/>
          <w:color w:val="auto"/>
          <w:lang w:eastAsia="en-US" w:bidi="ar-SA"/>
        </w:rPr>
      </w:pPr>
    </w:p>
    <w:p w14:paraId="4E0A61AF" w14:textId="77777777" w:rsidR="006E0FBF" w:rsidRPr="00353486" w:rsidRDefault="006E0FBF" w:rsidP="00353486">
      <w:pPr>
        <w:shd w:val="clear" w:color="auto" w:fill="FFFFFF"/>
        <w:spacing w:line="240" w:lineRule="auto"/>
        <w:outlineLvl w:val="0"/>
        <w:rPr>
          <w:rFonts w:eastAsia="Calibri"/>
          <w:b/>
          <w:color w:val="auto"/>
          <w:lang w:eastAsia="en-US" w:bidi="ar-SA"/>
        </w:rPr>
      </w:pPr>
    </w:p>
    <w:p w14:paraId="7F52514F" w14:textId="77777777" w:rsidR="00353486" w:rsidRPr="001E5F13" w:rsidRDefault="00353486" w:rsidP="00353486">
      <w:pPr>
        <w:shd w:val="clear" w:color="auto" w:fill="FFFFFF"/>
        <w:spacing w:line="240" w:lineRule="auto"/>
        <w:ind w:firstLine="720"/>
        <w:contextualSpacing/>
        <w:jc w:val="center"/>
        <w:outlineLvl w:val="0"/>
        <w:rPr>
          <w:rFonts w:eastAsia="Times New Roman"/>
          <w:b/>
          <w:bCs/>
          <w:kern w:val="36"/>
          <w:lang w:eastAsia="en-SG" w:bidi="ar-SA"/>
        </w:rPr>
      </w:pPr>
      <w:r w:rsidRPr="001E5F13">
        <w:rPr>
          <w:rFonts w:eastAsia="Times New Roman"/>
          <w:b/>
          <w:bCs/>
          <w:kern w:val="36"/>
          <w:lang w:eastAsia="en-SG" w:bidi="ar-SA"/>
        </w:rPr>
        <w:t>Table 2: Crude steel consumption (million tonnes)</w:t>
      </w:r>
    </w:p>
    <w:p w14:paraId="140642A1" w14:textId="77777777" w:rsidR="00353486" w:rsidRPr="00353486" w:rsidRDefault="00353486" w:rsidP="00353486">
      <w:pPr>
        <w:shd w:val="clear" w:color="auto" w:fill="FFFFFF"/>
        <w:spacing w:line="240" w:lineRule="auto"/>
        <w:ind w:firstLine="720"/>
        <w:contextualSpacing/>
        <w:jc w:val="center"/>
        <w:outlineLvl w:val="0"/>
        <w:rPr>
          <w:rFonts w:eastAsia="Times New Roman"/>
          <w:bCs/>
          <w:kern w:val="36"/>
          <w:lang w:eastAsia="en-SG" w:bidi="ar-SA"/>
        </w:rPr>
      </w:pPr>
    </w:p>
    <w:tbl>
      <w:tblPr>
        <w:tblW w:w="7236" w:type="dxa"/>
        <w:jc w:val="center"/>
        <w:tblLook w:val="04A0" w:firstRow="1" w:lastRow="0" w:firstColumn="1" w:lastColumn="0" w:noHBand="0" w:noVBand="1"/>
      </w:tblPr>
      <w:tblGrid>
        <w:gridCol w:w="1979"/>
        <w:gridCol w:w="1051"/>
        <w:gridCol w:w="1051"/>
        <w:gridCol w:w="1051"/>
        <w:gridCol w:w="1051"/>
        <w:gridCol w:w="1053"/>
      </w:tblGrid>
      <w:tr w:rsidR="00353486" w:rsidRPr="00353486" w14:paraId="5A070CF8"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6E8F0"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Country \ Year</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08931FD9"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2010</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0F398773"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2011</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2D0E026C"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2012</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0D7FB331"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2013</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770A1CFD" w14:textId="77777777" w:rsidR="00353486" w:rsidRPr="00353486" w:rsidRDefault="00353486" w:rsidP="00353486">
            <w:pPr>
              <w:spacing w:before="60" w:after="60" w:line="240" w:lineRule="auto"/>
              <w:jc w:val="center"/>
              <w:rPr>
                <w:rFonts w:eastAsia="Times New Roman"/>
                <w:b/>
                <w:bCs/>
                <w:color w:val="auto"/>
                <w:lang w:eastAsia="en-SG" w:bidi="ar-SA"/>
              </w:rPr>
            </w:pPr>
            <w:r w:rsidRPr="00353486">
              <w:rPr>
                <w:rFonts w:eastAsia="Times New Roman"/>
                <w:b/>
                <w:bCs/>
                <w:color w:val="auto"/>
                <w:lang w:eastAsia="en-SG" w:bidi="ar-SA"/>
              </w:rPr>
              <w:t>2014</w:t>
            </w:r>
          </w:p>
        </w:tc>
      </w:tr>
      <w:tr w:rsidR="00353486" w:rsidRPr="00353486" w14:paraId="55744852"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9780F"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China</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43CFBBDA"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587.6</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13668353"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641.2</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5EC8B48F"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660.1</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54C3AEA2"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735.1</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720F7123"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710.8</w:t>
            </w:r>
          </w:p>
        </w:tc>
      </w:tr>
      <w:tr w:rsidR="00353486" w:rsidRPr="00353486" w14:paraId="408F2066"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74E53"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United Kingdom</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5854AC81"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8.8</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436AAF59"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9.0</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6ED5C50B"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8.4</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19F51D6D"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8.5</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6B769DC3"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9.6</w:t>
            </w:r>
          </w:p>
        </w:tc>
      </w:tr>
      <w:tr w:rsidR="00353486" w:rsidRPr="00353486" w14:paraId="733D3324" w14:textId="77777777" w:rsidTr="00AC59CA">
        <w:trPr>
          <w:trHeight w:val="2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ACBE2" w14:textId="77777777" w:rsidR="00353486" w:rsidRPr="00353486" w:rsidRDefault="00353486" w:rsidP="00353486">
            <w:pPr>
              <w:spacing w:before="60" w:after="60" w:line="240" w:lineRule="auto"/>
              <w:rPr>
                <w:rFonts w:eastAsia="Times New Roman"/>
                <w:b/>
                <w:bCs/>
                <w:color w:val="auto"/>
                <w:lang w:eastAsia="en-SG" w:bidi="ar-SA"/>
              </w:rPr>
            </w:pPr>
            <w:r w:rsidRPr="00353486">
              <w:rPr>
                <w:rFonts w:eastAsia="Times New Roman"/>
                <w:b/>
                <w:bCs/>
                <w:color w:val="auto"/>
                <w:lang w:eastAsia="en-SG" w:bidi="ar-SA"/>
              </w:rPr>
              <w:t>WORLD</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5DCC8D58"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1,308.2</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0B57468F"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1,411.8</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2E3A8A68"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1,439.3</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16DC82F0"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1,528.4</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2497EBC9" w14:textId="77777777" w:rsidR="00353486" w:rsidRPr="00353486" w:rsidRDefault="00353486" w:rsidP="00353486">
            <w:pPr>
              <w:tabs>
                <w:tab w:val="decimal" w:pos="442"/>
              </w:tabs>
              <w:spacing w:before="60" w:after="60" w:line="240" w:lineRule="auto"/>
              <w:rPr>
                <w:rFonts w:eastAsia="Times New Roman"/>
                <w:color w:val="auto"/>
                <w:lang w:eastAsia="en-SG" w:bidi="ar-SA"/>
              </w:rPr>
            </w:pPr>
            <w:r w:rsidRPr="00353486">
              <w:rPr>
                <w:rFonts w:eastAsia="Times New Roman"/>
                <w:color w:val="auto"/>
                <w:lang w:eastAsia="en-SG" w:bidi="ar-SA"/>
              </w:rPr>
              <w:t>1,537.3</w:t>
            </w:r>
          </w:p>
        </w:tc>
      </w:tr>
    </w:tbl>
    <w:p w14:paraId="0DDFE3F7" w14:textId="77777777" w:rsidR="00353486" w:rsidRPr="00353486" w:rsidRDefault="00353486" w:rsidP="00353486">
      <w:pPr>
        <w:shd w:val="clear" w:color="auto" w:fill="FFFFFF"/>
        <w:spacing w:line="240" w:lineRule="auto"/>
        <w:contextualSpacing/>
        <w:jc w:val="right"/>
        <w:outlineLvl w:val="0"/>
        <w:rPr>
          <w:rFonts w:eastAsia="Calibri"/>
          <w:color w:val="auto"/>
          <w:lang w:eastAsia="en-US" w:bidi="ar-SA"/>
        </w:rPr>
      </w:pPr>
    </w:p>
    <w:p w14:paraId="6139462E" w14:textId="77777777" w:rsidR="00353486" w:rsidRPr="00353486" w:rsidRDefault="00353486" w:rsidP="00353486">
      <w:pPr>
        <w:shd w:val="clear" w:color="auto" w:fill="FFFFFF"/>
        <w:spacing w:line="240" w:lineRule="auto"/>
        <w:contextualSpacing/>
        <w:jc w:val="right"/>
        <w:outlineLvl w:val="0"/>
        <w:rPr>
          <w:rFonts w:eastAsia="Calibri"/>
          <w:color w:val="auto"/>
          <w:lang w:eastAsia="en-US" w:bidi="ar-SA"/>
        </w:rPr>
      </w:pPr>
      <w:r w:rsidRPr="00353486">
        <w:rPr>
          <w:rFonts w:eastAsia="Calibri"/>
          <w:color w:val="auto"/>
          <w:lang w:eastAsia="en-US" w:bidi="ar-SA"/>
        </w:rPr>
        <w:t>Source: World Steel Association</w:t>
      </w:r>
    </w:p>
    <w:p w14:paraId="6D464F8A" w14:textId="77777777" w:rsidR="00610746" w:rsidRDefault="00610746" w:rsidP="00353486">
      <w:pPr>
        <w:shd w:val="clear" w:color="auto" w:fill="FFFFFF"/>
        <w:spacing w:line="240" w:lineRule="auto"/>
        <w:outlineLvl w:val="0"/>
        <w:rPr>
          <w:rFonts w:eastAsia="Calibri"/>
          <w:color w:val="auto"/>
          <w:lang w:eastAsia="en-US" w:bidi="ar-SA"/>
        </w:rPr>
      </w:pPr>
    </w:p>
    <w:p w14:paraId="3D665280" w14:textId="77777777" w:rsidR="006E0FBF" w:rsidRPr="00353486" w:rsidRDefault="006E0FBF" w:rsidP="00353486">
      <w:pPr>
        <w:shd w:val="clear" w:color="auto" w:fill="FFFFFF"/>
        <w:spacing w:line="240" w:lineRule="auto"/>
        <w:outlineLvl w:val="0"/>
        <w:rPr>
          <w:rFonts w:eastAsia="Calibri"/>
          <w:color w:val="auto"/>
          <w:lang w:eastAsia="en-US" w:bidi="ar-SA"/>
        </w:rPr>
      </w:pPr>
    </w:p>
    <w:tbl>
      <w:tblPr>
        <w:tblStyle w:val="TableGrid1"/>
        <w:tblpPr w:leftFromText="180" w:rightFromText="180" w:vertAnchor="text" w:horzAnchor="margin" w:tblpXSpec="center" w:tblpY="-54"/>
        <w:tblW w:w="5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5"/>
      </w:tblGrid>
      <w:tr w:rsidR="00610746" w:rsidRPr="00353486" w14:paraId="23CA70EB" w14:textId="77777777" w:rsidTr="00610746">
        <w:trPr>
          <w:trHeight w:val="351"/>
        </w:trPr>
        <w:tc>
          <w:tcPr>
            <w:tcW w:w="5615" w:type="dxa"/>
          </w:tcPr>
          <w:p w14:paraId="1977CB99" w14:textId="77777777" w:rsidR="00610746" w:rsidRPr="00353486" w:rsidRDefault="00610746" w:rsidP="00610746">
            <w:pPr>
              <w:jc w:val="center"/>
              <w:rPr>
                <w:rFonts w:ascii="Arial" w:hAnsi="Arial" w:cs="Arial"/>
                <w:b/>
              </w:rPr>
            </w:pPr>
            <w:r w:rsidRPr="00353486">
              <w:rPr>
                <w:rFonts w:ascii="Arial" w:hAnsi="Arial" w:cs="Arial"/>
                <w:b/>
              </w:rPr>
              <w:t>Figure 1: Global steel prices (US$/tonne)</w:t>
            </w:r>
          </w:p>
        </w:tc>
      </w:tr>
      <w:tr w:rsidR="00610746" w:rsidRPr="00353486" w14:paraId="3AB91D0D" w14:textId="77777777" w:rsidTr="00610746">
        <w:trPr>
          <w:trHeight w:val="2926"/>
        </w:trPr>
        <w:tc>
          <w:tcPr>
            <w:tcW w:w="5615" w:type="dxa"/>
          </w:tcPr>
          <w:p w14:paraId="285AB406" w14:textId="77777777" w:rsidR="00610746" w:rsidRPr="00353486" w:rsidRDefault="00610746" w:rsidP="00610746">
            <w:pPr>
              <w:jc w:val="center"/>
              <w:rPr>
                <w:rFonts w:ascii="Arial" w:hAnsi="Arial" w:cs="Arial"/>
                <w:b/>
              </w:rPr>
            </w:pPr>
            <w:r w:rsidRPr="00353486">
              <w:rPr>
                <w:b/>
                <w:noProof/>
              </w:rPr>
              <w:drawing>
                <wp:inline distT="0" distB="0" distL="0" distR="0" wp14:anchorId="696504DA" wp14:editId="637801B9">
                  <wp:extent cx="3181350" cy="1734939"/>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el prices.gif"/>
                          <pic:cNvPicPr/>
                        </pic:nvPicPr>
                        <pic:blipFill rotWithShape="1">
                          <a:blip r:embed="rId8">
                            <a:extLst>
                              <a:ext uri="{28A0092B-C50C-407E-A947-70E740481C1C}">
                                <a14:useLocalDpi xmlns:a14="http://schemas.microsoft.com/office/drawing/2010/main" val="0"/>
                              </a:ext>
                            </a:extLst>
                          </a:blip>
                          <a:srcRect t="16848" r="23952"/>
                          <a:stretch/>
                        </pic:blipFill>
                        <pic:spPr bwMode="auto">
                          <a:xfrm>
                            <a:off x="0" y="0"/>
                            <a:ext cx="3235560" cy="1764502"/>
                          </a:xfrm>
                          <a:prstGeom prst="rect">
                            <a:avLst/>
                          </a:prstGeom>
                          <a:ln>
                            <a:solidFill>
                              <a:sysClr val="window" lastClr="FFFFFF">
                                <a:lumMod val="75000"/>
                              </a:sysClr>
                            </a:solidFill>
                          </a:ln>
                          <a:extLst>
                            <a:ext uri="{53640926-AAD7-44D8-BBD7-CCE9431645EC}">
                              <a14:shadowObscured xmlns:a14="http://schemas.microsoft.com/office/drawing/2010/main"/>
                            </a:ext>
                          </a:extLst>
                        </pic:spPr>
                      </pic:pic>
                    </a:graphicData>
                  </a:graphic>
                </wp:inline>
              </w:drawing>
            </w:r>
          </w:p>
        </w:tc>
      </w:tr>
    </w:tbl>
    <w:p w14:paraId="6A9C5183" w14:textId="77777777" w:rsidR="00610746" w:rsidRDefault="00610746">
      <w:r>
        <w:br w:type="page"/>
      </w:r>
    </w:p>
    <w:tbl>
      <w:tblPr>
        <w:tblStyle w:val="TableGrid1"/>
        <w:tblpPr w:leftFromText="180" w:rightFromText="180" w:vertAnchor="text" w:horzAnchor="margin" w:tblpXSpec="center" w:tblpY="13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610746" w:rsidRPr="00353486" w14:paraId="2475AB56" w14:textId="77777777" w:rsidTr="00610746">
        <w:tc>
          <w:tcPr>
            <w:tcW w:w="5387" w:type="dxa"/>
          </w:tcPr>
          <w:p w14:paraId="09F00DF9" w14:textId="77777777" w:rsidR="00610746" w:rsidRPr="00353486" w:rsidRDefault="00610746" w:rsidP="00610746">
            <w:pPr>
              <w:jc w:val="center"/>
              <w:rPr>
                <w:rFonts w:ascii="Arial" w:hAnsi="Arial" w:cs="Arial"/>
                <w:b/>
              </w:rPr>
            </w:pPr>
            <w:r w:rsidRPr="00353486">
              <w:rPr>
                <w:rFonts w:ascii="Arial" w:hAnsi="Arial" w:cs="Arial"/>
                <w:b/>
              </w:rPr>
              <w:lastRenderedPageBreak/>
              <w:t>Figure 2: Employment in UK Steel Manufacturing (thousands)</w:t>
            </w:r>
          </w:p>
        </w:tc>
        <w:tc>
          <w:tcPr>
            <w:tcW w:w="5245" w:type="dxa"/>
          </w:tcPr>
          <w:p w14:paraId="5954B4D7" w14:textId="77777777" w:rsidR="00610746" w:rsidRPr="00353486" w:rsidRDefault="00610746" w:rsidP="00610746">
            <w:pPr>
              <w:jc w:val="center"/>
              <w:rPr>
                <w:rFonts w:ascii="Arial" w:hAnsi="Arial" w:cs="Arial"/>
                <w:b/>
              </w:rPr>
            </w:pPr>
            <w:r w:rsidRPr="00353486">
              <w:rPr>
                <w:rFonts w:ascii="Arial" w:hAnsi="Arial" w:cs="Arial"/>
                <w:b/>
              </w:rPr>
              <w:t>Figure 3: UK Industrial Production Index</w:t>
            </w:r>
          </w:p>
          <w:p w14:paraId="21AA7C77" w14:textId="77777777" w:rsidR="00610746" w:rsidRPr="00353486" w:rsidRDefault="00610746" w:rsidP="00610746">
            <w:pPr>
              <w:jc w:val="center"/>
              <w:rPr>
                <w:rFonts w:ascii="Arial" w:hAnsi="Arial" w:cs="Arial"/>
                <w:b/>
              </w:rPr>
            </w:pPr>
            <w:r w:rsidRPr="00353486">
              <w:rPr>
                <w:rFonts w:ascii="Arial" w:hAnsi="Arial" w:cs="Arial"/>
                <w:b/>
              </w:rPr>
              <w:t>(1990=100)</w:t>
            </w:r>
          </w:p>
        </w:tc>
      </w:tr>
      <w:tr w:rsidR="00610746" w:rsidRPr="00353486" w14:paraId="59DC285F" w14:textId="77777777" w:rsidTr="00610746">
        <w:tc>
          <w:tcPr>
            <w:tcW w:w="5387" w:type="dxa"/>
          </w:tcPr>
          <w:p w14:paraId="513ACE5E" w14:textId="77777777" w:rsidR="00610746" w:rsidRPr="00353486" w:rsidRDefault="00610746" w:rsidP="00610746">
            <w:pPr>
              <w:spacing w:before="60"/>
              <w:jc w:val="right"/>
              <w:rPr>
                <w:rFonts w:ascii="Arial" w:hAnsi="Arial" w:cs="Arial"/>
              </w:rPr>
            </w:pPr>
            <w:r w:rsidRPr="00353486">
              <w:rPr>
                <w:noProof/>
              </w:rPr>
              <w:drawing>
                <wp:inline distT="0" distB="0" distL="0" distR="0" wp14:anchorId="0DE710F1" wp14:editId="7481B541">
                  <wp:extent cx="2948940" cy="1524384"/>
                  <wp:effectExtent l="19050" t="19050" r="2286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ta_chart1.jpeg"/>
                          <pic:cNvPicPr/>
                        </pic:nvPicPr>
                        <pic:blipFill rotWithShape="1">
                          <a:blip r:embed="rId9">
                            <a:extLst>
                              <a:ext uri="{28A0092B-C50C-407E-A947-70E740481C1C}">
                                <a14:useLocalDpi xmlns:a14="http://schemas.microsoft.com/office/drawing/2010/main" val="0"/>
                              </a:ext>
                            </a:extLst>
                          </a:blip>
                          <a:srcRect t="8031"/>
                          <a:stretch/>
                        </pic:blipFill>
                        <pic:spPr bwMode="auto">
                          <a:xfrm>
                            <a:off x="0" y="0"/>
                            <a:ext cx="2971340" cy="1535963"/>
                          </a:xfrm>
                          <a:prstGeom prst="rect">
                            <a:avLst/>
                          </a:prstGeom>
                          <a:ln>
                            <a:solidFill>
                              <a:sysClr val="window" lastClr="FFFFFF">
                                <a:lumMod val="75000"/>
                              </a:sysClr>
                            </a:solidFill>
                          </a:ln>
                          <a:extLst>
                            <a:ext uri="{53640926-AAD7-44D8-BBD7-CCE9431645EC}">
                              <a14:shadowObscured xmlns:a14="http://schemas.microsoft.com/office/drawing/2010/main"/>
                            </a:ext>
                          </a:extLst>
                        </pic:spPr>
                      </pic:pic>
                    </a:graphicData>
                  </a:graphic>
                </wp:inline>
              </w:drawing>
            </w:r>
          </w:p>
        </w:tc>
        <w:tc>
          <w:tcPr>
            <w:tcW w:w="5245" w:type="dxa"/>
          </w:tcPr>
          <w:p w14:paraId="580BDAF7" w14:textId="77777777" w:rsidR="00610746" w:rsidRPr="00353486" w:rsidRDefault="00610746" w:rsidP="00610746">
            <w:pPr>
              <w:spacing w:before="60"/>
              <w:jc w:val="right"/>
              <w:rPr>
                <w:rFonts w:ascii="Arial" w:hAnsi="Arial" w:cs="Arial"/>
              </w:rPr>
            </w:pPr>
            <w:r w:rsidRPr="00353486">
              <w:rPr>
                <w:noProof/>
              </w:rPr>
              <w:drawing>
                <wp:inline distT="0" distB="0" distL="0" distR="0" wp14:anchorId="2F13784C" wp14:editId="18FAD4DA">
                  <wp:extent cx="2980055" cy="1524000"/>
                  <wp:effectExtent l="19050" t="19050" r="1079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ta_chart3.JPG"/>
                          <pic:cNvPicPr/>
                        </pic:nvPicPr>
                        <pic:blipFill rotWithShape="1">
                          <a:blip r:embed="rId10">
                            <a:extLst>
                              <a:ext uri="{28A0092B-C50C-407E-A947-70E740481C1C}">
                                <a14:useLocalDpi xmlns:a14="http://schemas.microsoft.com/office/drawing/2010/main" val="0"/>
                              </a:ext>
                            </a:extLst>
                          </a:blip>
                          <a:srcRect t="5830"/>
                          <a:stretch/>
                        </pic:blipFill>
                        <pic:spPr bwMode="auto">
                          <a:xfrm>
                            <a:off x="0" y="0"/>
                            <a:ext cx="2990613" cy="1529399"/>
                          </a:xfrm>
                          <a:prstGeom prst="rect">
                            <a:avLst/>
                          </a:prstGeom>
                          <a:ln>
                            <a:solidFill>
                              <a:sysClr val="window" lastClr="FFFFFF">
                                <a:lumMod val="75000"/>
                              </a:sysClr>
                            </a:solidFill>
                          </a:ln>
                          <a:extLst>
                            <a:ext uri="{53640926-AAD7-44D8-BBD7-CCE9431645EC}">
                              <a14:shadowObscured xmlns:a14="http://schemas.microsoft.com/office/drawing/2010/main"/>
                            </a:ext>
                          </a:extLst>
                        </pic:spPr>
                      </pic:pic>
                    </a:graphicData>
                  </a:graphic>
                </wp:inline>
              </w:drawing>
            </w:r>
          </w:p>
        </w:tc>
      </w:tr>
    </w:tbl>
    <w:p w14:paraId="6E059AE7" w14:textId="77777777" w:rsidR="006E0FBF" w:rsidRPr="006724A7" w:rsidRDefault="006E0FBF" w:rsidP="006E0FBF">
      <w:pPr>
        <w:jc w:val="right"/>
        <w:rPr>
          <w:sz w:val="20"/>
          <w:szCs w:val="20"/>
        </w:rPr>
      </w:pPr>
      <w:r>
        <w:rPr>
          <w:sz w:val="20"/>
          <w:szCs w:val="20"/>
        </w:rPr>
        <w:t xml:space="preserve">Fig 2 &amp; 3 </w:t>
      </w:r>
      <w:r w:rsidR="006724A7">
        <w:rPr>
          <w:sz w:val="20"/>
          <w:szCs w:val="20"/>
        </w:rPr>
        <w:t>S</w:t>
      </w:r>
      <w:r>
        <w:rPr>
          <w:sz w:val="20"/>
          <w:szCs w:val="20"/>
        </w:rPr>
        <w:t xml:space="preserve">ource: </w:t>
      </w:r>
      <w:r w:rsidRPr="006724A7">
        <w:rPr>
          <w:sz w:val="20"/>
          <w:szCs w:val="20"/>
        </w:rPr>
        <w:t>www.independent.co.uk</w:t>
      </w:r>
    </w:p>
    <w:p w14:paraId="68147A50" w14:textId="77777777" w:rsidR="00610746" w:rsidRDefault="00610746" w:rsidP="00610746"/>
    <w:p w14:paraId="74A54C91" w14:textId="77777777" w:rsidR="00353486" w:rsidRPr="00353486" w:rsidRDefault="00353486" w:rsidP="00610746">
      <w:pPr>
        <w:rPr>
          <w:rFonts w:eastAsia="Times New Roman"/>
          <w:b/>
          <w:bCs/>
          <w:kern w:val="36"/>
          <w:lang w:eastAsia="en-SG" w:bidi="ar-SA"/>
        </w:rPr>
      </w:pPr>
      <w:r w:rsidRPr="00353486">
        <w:rPr>
          <w:rFonts w:eastAsia="Times New Roman"/>
          <w:b/>
          <w:bCs/>
          <w:kern w:val="36"/>
          <w:lang w:eastAsia="en-SG" w:bidi="ar-SA"/>
        </w:rPr>
        <w:t>Extract 1: The changing niobium landscape</w:t>
      </w:r>
    </w:p>
    <w:p w14:paraId="04773A09" w14:textId="77777777" w:rsidR="00353486" w:rsidRPr="00353486" w:rsidRDefault="00353486" w:rsidP="00353486">
      <w:pPr>
        <w:spacing w:before="120"/>
        <w:jc w:val="both"/>
        <w:rPr>
          <w:rFonts w:eastAsia="Calibri"/>
          <w:color w:val="222222"/>
          <w:shd w:val="clear" w:color="auto" w:fill="FFFFFF"/>
          <w:lang w:eastAsia="en-US" w:bidi="ar-SA"/>
        </w:rPr>
      </w:pPr>
      <w:r w:rsidRPr="00353486">
        <w:rPr>
          <w:rFonts w:eastAsia="Calibri"/>
          <w:color w:val="auto"/>
          <w:lang w:eastAsia="en-US" w:bidi="ar-SA"/>
        </w:rPr>
        <w:t xml:space="preserve">Applications of niobium have increased steadily over the years. About 90 per cent of niobium is used in the steel industry, primarily in oil and gas pipelines, automobiles, bridges, high-rise buildings and welded pipes. Resistant to corrosion, niobium </w:t>
      </w:r>
      <w:r w:rsidRPr="00353486">
        <w:rPr>
          <w:rFonts w:eastAsia="Calibri"/>
          <w:color w:val="222222"/>
          <w:shd w:val="clear" w:color="auto" w:fill="FFFFFF"/>
          <w:lang w:eastAsia="en-US" w:bidi="ar-SA"/>
        </w:rPr>
        <w:t>strengthens and lightens steel.</w:t>
      </w:r>
    </w:p>
    <w:p w14:paraId="6CFA1959" w14:textId="77777777" w:rsidR="00353486" w:rsidRPr="00353486" w:rsidRDefault="00353486" w:rsidP="00353486">
      <w:pPr>
        <w:spacing w:before="120"/>
        <w:jc w:val="both"/>
        <w:rPr>
          <w:rFonts w:eastAsia="Calibri"/>
          <w:color w:val="auto"/>
          <w:lang w:eastAsia="en-US" w:bidi="ar-SA"/>
        </w:rPr>
      </w:pPr>
      <w:r w:rsidRPr="00353486">
        <w:rPr>
          <w:rFonts w:eastAsia="Calibri"/>
          <w:color w:val="auto"/>
          <w:lang w:eastAsia="en-US" w:bidi="ar-SA"/>
        </w:rPr>
        <w:t xml:space="preserve">Niobium is hard to find and currently mined in only three places on Earth. 84 per cent of the global supply comes from one company - </w:t>
      </w:r>
      <w:proofErr w:type="spellStart"/>
      <w:r w:rsidRPr="00353486">
        <w:rPr>
          <w:rFonts w:eastAsia="Calibri"/>
          <w:color w:val="auto"/>
          <w:lang w:eastAsia="en-US" w:bidi="ar-SA"/>
        </w:rPr>
        <w:t>Companhia</w:t>
      </w:r>
      <w:proofErr w:type="spellEnd"/>
      <w:r w:rsidRPr="00353486">
        <w:rPr>
          <w:rFonts w:eastAsia="Calibri"/>
          <w:color w:val="auto"/>
          <w:lang w:eastAsia="en-US" w:bidi="ar-SA"/>
        </w:rPr>
        <w:t xml:space="preserve"> </w:t>
      </w:r>
      <w:proofErr w:type="spellStart"/>
      <w:r w:rsidRPr="00353486">
        <w:rPr>
          <w:rFonts w:eastAsia="Calibri"/>
          <w:color w:val="auto"/>
          <w:lang w:eastAsia="en-US" w:bidi="ar-SA"/>
        </w:rPr>
        <w:t>Brasileira</w:t>
      </w:r>
      <w:proofErr w:type="spellEnd"/>
      <w:r w:rsidRPr="00353486">
        <w:rPr>
          <w:rFonts w:eastAsia="Calibri"/>
          <w:color w:val="auto"/>
          <w:lang w:eastAsia="en-US" w:bidi="ar-SA"/>
        </w:rPr>
        <w:t xml:space="preserve"> de </w:t>
      </w:r>
      <w:proofErr w:type="spellStart"/>
      <w:r w:rsidRPr="00353486">
        <w:rPr>
          <w:rFonts w:eastAsia="Calibri"/>
          <w:color w:val="auto"/>
          <w:lang w:eastAsia="en-US" w:bidi="ar-SA"/>
        </w:rPr>
        <w:t>Metalurgia</w:t>
      </w:r>
      <w:proofErr w:type="spellEnd"/>
      <w:r w:rsidRPr="00353486">
        <w:rPr>
          <w:rFonts w:eastAsia="Calibri"/>
          <w:color w:val="auto"/>
          <w:lang w:eastAsia="en-US" w:bidi="ar-SA"/>
        </w:rPr>
        <w:t xml:space="preserve"> &amp; </w:t>
      </w:r>
      <w:proofErr w:type="spellStart"/>
      <w:r w:rsidRPr="00353486">
        <w:rPr>
          <w:rFonts w:eastAsia="Calibri"/>
          <w:color w:val="auto"/>
          <w:lang w:eastAsia="en-US" w:bidi="ar-SA"/>
        </w:rPr>
        <w:t>Mineracao</w:t>
      </w:r>
      <w:proofErr w:type="spellEnd"/>
      <w:r w:rsidRPr="00353486">
        <w:rPr>
          <w:rFonts w:eastAsia="Calibri"/>
          <w:color w:val="auto"/>
          <w:lang w:eastAsia="en-US" w:bidi="ar-SA"/>
        </w:rPr>
        <w:t xml:space="preserve"> (CBMM) in Brazil. London-based Anglo American is the second largest niobium producer in the world and also mines in Brazil. The third niobium producer is </w:t>
      </w:r>
      <w:proofErr w:type="spellStart"/>
      <w:r w:rsidRPr="00353486">
        <w:rPr>
          <w:rFonts w:eastAsia="Calibri"/>
          <w:color w:val="auto"/>
          <w:lang w:eastAsia="en-US" w:bidi="ar-SA"/>
        </w:rPr>
        <w:t>Niobec</w:t>
      </w:r>
      <w:proofErr w:type="spellEnd"/>
      <w:r w:rsidRPr="00353486">
        <w:rPr>
          <w:rFonts w:eastAsia="Calibri"/>
          <w:color w:val="auto"/>
          <w:lang w:eastAsia="en-US" w:bidi="ar-SA"/>
        </w:rPr>
        <w:t>, which mines in Canada.</w:t>
      </w:r>
    </w:p>
    <w:p w14:paraId="51AB605F" w14:textId="77777777" w:rsidR="00353486" w:rsidRPr="00353486" w:rsidRDefault="00353486" w:rsidP="00353486">
      <w:pPr>
        <w:spacing w:before="120"/>
        <w:jc w:val="both"/>
        <w:rPr>
          <w:rFonts w:eastAsia="Calibri"/>
          <w:color w:val="auto"/>
          <w:lang w:eastAsia="en-US" w:bidi="ar-SA"/>
        </w:rPr>
      </w:pPr>
      <w:r w:rsidRPr="00353486">
        <w:rPr>
          <w:rFonts w:eastAsia="Calibri"/>
          <w:color w:val="auto"/>
          <w:lang w:eastAsia="en-US" w:bidi="ar-SA"/>
        </w:rPr>
        <w:t>The demand for niobium remains high due to its use in the production of quality steel. Yet, prices fell last year as slumping oil and gas markets led to fewer metal pipe purchases, according to niobium producer, Anglo American. On 28 April 2016, Anglo American announced that it was selling its niobium business in Brazil for US$1.5 billion to China Molybdenum, in a bid to focus on other markets and cut back debt against a backdrop of volatile commodity prices.</w:t>
      </w:r>
    </w:p>
    <w:p w14:paraId="369CEBDD" w14:textId="77777777" w:rsidR="00353486" w:rsidRPr="00353486" w:rsidRDefault="00353486" w:rsidP="00353486">
      <w:pPr>
        <w:shd w:val="clear" w:color="auto" w:fill="FFFFFF"/>
        <w:tabs>
          <w:tab w:val="left" w:pos="4536"/>
          <w:tab w:val="right" w:pos="9354"/>
        </w:tabs>
        <w:spacing w:before="120" w:line="240" w:lineRule="auto"/>
        <w:jc w:val="right"/>
        <w:rPr>
          <w:rFonts w:eastAsia="Calibri"/>
          <w:color w:val="auto"/>
          <w:lang w:eastAsia="en-US" w:bidi="ar-SA"/>
        </w:rPr>
      </w:pPr>
      <w:r w:rsidRPr="00353486">
        <w:rPr>
          <w:rFonts w:eastAsia="Calibri"/>
          <w:color w:val="auto"/>
          <w:lang w:eastAsia="en-US" w:bidi="ar-SA"/>
        </w:rPr>
        <w:t>Adapted from:</w:t>
      </w:r>
      <w:r w:rsidRPr="00353486">
        <w:rPr>
          <w:rFonts w:eastAsia="Calibri"/>
          <w:i/>
          <w:iCs/>
          <w:color w:val="auto"/>
          <w:lang w:eastAsia="en-US" w:bidi="ar-SA"/>
        </w:rPr>
        <w:t xml:space="preserve"> The Globe and Mail</w:t>
      </w:r>
      <w:r w:rsidRPr="00353486">
        <w:rPr>
          <w:rFonts w:eastAsia="Calibri"/>
          <w:color w:val="auto"/>
          <w:lang w:eastAsia="en-US" w:bidi="ar-SA"/>
        </w:rPr>
        <w:t>, 18 May 2016</w:t>
      </w:r>
    </w:p>
    <w:p w14:paraId="3D113E79" w14:textId="77777777" w:rsidR="00353486" w:rsidRPr="00353486" w:rsidRDefault="00353486" w:rsidP="00353486">
      <w:pPr>
        <w:shd w:val="clear" w:color="auto" w:fill="FFFFFF"/>
        <w:spacing w:line="240" w:lineRule="auto"/>
        <w:jc w:val="right"/>
        <w:rPr>
          <w:rFonts w:eastAsia="Calibri"/>
          <w:color w:val="auto"/>
          <w:lang w:eastAsia="en-US" w:bidi="ar-SA"/>
        </w:rPr>
      </w:pPr>
      <w:r w:rsidRPr="00353486">
        <w:rPr>
          <w:rFonts w:eastAsia="Calibri"/>
          <w:color w:val="auto"/>
          <w:lang w:eastAsia="en-US" w:bidi="ar-SA"/>
        </w:rPr>
        <w:tab/>
      </w:r>
      <w:r w:rsidRPr="00353486">
        <w:rPr>
          <w:rFonts w:eastAsia="Calibri"/>
          <w:color w:val="auto"/>
          <w:lang w:eastAsia="en-US" w:bidi="ar-SA"/>
        </w:rPr>
        <w:tab/>
      </w:r>
      <w:r w:rsidRPr="00353486">
        <w:rPr>
          <w:rFonts w:eastAsia="Calibri"/>
          <w:color w:val="auto"/>
          <w:lang w:eastAsia="en-US" w:bidi="ar-SA"/>
        </w:rPr>
        <w:tab/>
      </w:r>
      <w:r w:rsidRPr="00353486">
        <w:rPr>
          <w:rFonts w:eastAsia="Calibri"/>
          <w:i/>
          <w:color w:val="auto"/>
          <w:lang w:eastAsia="en-US" w:bidi="ar-SA"/>
        </w:rPr>
        <w:t>Argonaut Research</w:t>
      </w:r>
      <w:r w:rsidRPr="00353486">
        <w:rPr>
          <w:rFonts w:eastAsia="Calibri"/>
          <w:color w:val="auto"/>
          <w:lang w:eastAsia="en-US" w:bidi="ar-SA"/>
        </w:rPr>
        <w:t>, 29 April 2016</w:t>
      </w:r>
    </w:p>
    <w:p w14:paraId="599682D8" w14:textId="77777777" w:rsidR="00353486" w:rsidRPr="00353486" w:rsidRDefault="00353486" w:rsidP="00353486">
      <w:pPr>
        <w:shd w:val="clear" w:color="auto" w:fill="FFFFFF"/>
        <w:spacing w:line="240" w:lineRule="auto"/>
        <w:jc w:val="right"/>
        <w:rPr>
          <w:rFonts w:eastAsia="Calibri"/>
          <w:color w:val="auto"/>
          <w:lang w:eastAsia="en-US" w:bidi="ar-SA"/>
        </w:rPr>
      </w:pPr>
      <w:r w:rsidRPr="00353486">
        <w:rPr>
          <w:rFonts w:eastAsia="Calibri"/>
          <w:i/>
          <w:iCs/>
          <w:color w:val="auto"/>
          <w:lang w:eastAsia="en-US" w:bidi="ar-SA"/>
        </w:rPr>
        <w:t>Materials Research</w:t>
      </w:r>
      <w:r w:rsidRPr="00353486">
        <w:rPr>
          <w:rFonts w:eastAsia="Calibri"/>
          <w:color w:val="auto"/>
          <w:lang w:eastAsia="en-US" w:bidi="ar-SA"/>
        </w:rPr>
        <w:t>, vol. 18 no. 1, Jan/Feb 2015</w:t>
      </w:r>
    </w:p>
    <w:p w14:paraId="7E267EF8" w14:textId="77777777" w:rsidR="00353486" w:rsidRPr="00353486" w:rsidRDefault="00353486" w:rsidP="00353486">
      <w:pPr>
        <w:shd w:val="clear" w:color="auto" w:fill="FFFFFF"/>
        <w:spacing w:line="240" w:lineRule="auto"/>
        <w:jc w:val="right"/>
        <w:rPr>
          <w:rFonts w:eastAsia="Times New Roman"/>
          <w:lang w:eastAsia="en-SG" w:bidi="ar-SA"/>
        </w:rPr>
      </w:pPr>
      <w:r w:rsidRPr="00353486">
        <w:rPr>
          <w:rFonts w:eastAsia="Calibri"/>
          <w:i/>
          <w:iCs/>
          <w:color w:val="auto"/>
          <w:lang w:eastAsia="en-US" w:bidi="ar-SA"/>
        </w:rPr>
        <w:t>Reuters</w:t>
      </w:r>
      <w:r w:rsidRPr="00353486">
        <w:rPr>
          <w:rFonts w:eastAsia="Calibri"/>
          <w:color w:val="auto"/>
          <w:lang w:eastAsia="en-US" w:bidi="ar-SA"/>
        </w:rPr>
        <w:t>, 2 September 2011</w:t>
      </w:r>
    </w:p>
    <w:p w14:paraId="25E1DC84" w14:textId="77777777" w:rsidR="00353486" w:rsidRPr="00353486" w:rsidRDefault="00353486" w:rsidP="00353486">
      <w:pPr>
        <w:shd w:val="clear" w:color="auto" w:fill="FFFFFF"/>
        <w:spacing w:line="240" w:lineRule="auto"/>
        <w:outlineLvl w:val="0"/>
        <w:rPr>
          <w:rFonts w:eastAsia="Calibri"/>
          <w:color w:val="auto"/>
          <w:lang w:eastAsia="en-US" w:bidi="ar-SA"/>
        </w:rPr>
      </w:pPr>
    </w:p>
    <w:p w14:paraId="64D5877F" w14:textId="77777777" w:rsidR="00353486" w:rsidRPr="00353486" w:rsidRDefault="00353486" w:rsidP="00353486">
      <w:pPr>
        <w:shd w:val="clear" w:color="auto" w:fill="FFFFFF"/>
        <w:spacing w:line="240" w:lineRule="auto"/>
        <w:outlineLvl w:val="0"/>
        <w:rPr>
          <w:rFonts w:eastAsia="Calibri"/>
          <w:color w:val="auto"/>
          <w:lang w:eastAsia="en-US" w:bidi="ar-SA"/>
        </w:rPr>
      </w:pPr>
    </w:p>
    <w:p w14:paraId="6EBC0147" w14:textId="77777777" w:rsidR="00353486" w:rsidRPr="00353486" w:rsidRDefault="00353486" w:rsidP="00353486">
      <w:pPr>
        <w:keepNext/>
        <w:keepLines/>
        <w:spacing w:line="240" w:lineRule="auto"/>
        <w:textAlignment w:val="baseline"/>
        <w:outlineLvl w:val="1"/>
        <w:rPr>
          <w:rFonts w:eastAsia="SimSun"/>
          <w:b/>
          <w:bCs/>
          <w:color w:val="5B9BD5"/>
          <w:lang w:eastAsia="en-US" w:bidi="ar-SA"/>
        </w:rPr>
      </w:pPr>
      <w:r w:rsidRPr="00353486">
        <w:rPr>
          <w:rFonts w:eastAsia="SimSun"/>
          <w:b/>
          <w:bCs/>
          <w:color w:val="auto"/>
          <w:lang w:eastAsia="en-US" w:bidi="ar-SA"/>
        </w:rPr>
        <w:t>Extract 2: Chinese steel firms expanding in Africa</w:t>
      </w:r>
    </w:p>
    <w:p w14:paraId="3D8A0172" w14:textId="77777777" w:rsidR="00353486" w:rsidRPr="00353486" w:rsidRDefault="00353486" w:rsidP="00353486">
      <w:pPr>
        <w:spacing w:before="120"/>
        <w:jc w:val="both"/>
        <w:rPr>
          <w:rFonts w:eastAsia="Calibri"/>
          <w:color w:val="auto"/>
          <w:lang w:eastAsia="en-US" w:bidi="ar-SA"/>
        </w:rPr>
      </w:pPr>
      <w:r w:rsidRPr="00353486">
        <w:rPr>
          <w:rFonts w:eastAsia="Calibri"/>
          <w:color w:val="auto"/>
          <w:lang w:eastAsia="en-US" w:bidi="ar-SA"/>
        </w:rPr>
        <w:t>China produces too much steel. With 800 million tons of steel a year, the country makes up half of world production in 2014 - adding to the current global glut. Chinese steel is at its lowest price in over a decade and most firms producing the commodity in the country are loss-making as construction slows in the world’s second largest economy. Market analysts are not surprised to see China’s steel sector shrinking because “a lot of that growth was artificially supported by government subsidies”.</w:t>
      </w:r>
    </w:p>
    <w:p w14:paraId="7266479B" w14:textId="77777777" w:rsidR="00353486" w:rsidRPr="00353486" w:rsidRDefault="00353486" w:rsidP="00353486">
      <w:pPr>
        <w:spacing w:before="120"/>
        <w:jc w:val="both"/>
        <w:rPr>
          <w:rFonts w:eastAsia="Calibri"/>
          <w:color w:val="auto"/>
          <w:lang w:eastAsia="en-US" w:bidi="ar-SA"/>
        </w:rPr>
      </w:pPr>
      <w:r w:rsidRPr="00353486">
        <w:rPr>
          <w:rFonts w:eastAsia="Calibri"/>
          <w:lang w:eastAsia="en-US" w:bidi="ar-SA"/>
        </w:rPr>
        <w:t xml:space="preserve">But with overcapacity continuing, Chinese steelmakers are exporting a large amount of the metal to other markets at low prices, hurting the sector and prompting trade participants to cry foul on what is perceived as dumping. Yet, instead of shrinking its steel sector, </w:t>
      </w:r>
      <w:r w:rsidRPr="00353486">
        <w:rPr>
          <w:rFonts w:eastAsia="Calibri"/>
          <w:color w:val="auto"/>
          <w:lang w:eastAsia="en-US" w:bidi="ar-SA"/>
        </w:rPr>
        <w:t>Chinese firms are expanding steel production in Africa. According to a Shanghai-based trade publication, Chinese firms are taking a longer view of Africa’s potential given that African steel demand is expected to hit 300m tonnes per year by 2050. African sources of iron ore and basic steel could also give China a more stable supply to feed its industry.</w:t>
      </w:r>
    </w:p>
    <w:p w14:paraId="58D5F34D" w14:textId="77777777" w:rsidR="00353486" w:rsidRPr="00353486" w:rsidRDefault="00353486" w:rsidP="00353486">
      <w:pPr>
        <w:shd w:val="clear" w:color="auto" w:fill="FFFFFF"/>
        <w:spacing w:before="120" w:line="240" w:lineRule="auto"/>
        <w:ind w:firstLine="720"/>
        <w:jc w:val="right"/>
        <w:rPr>
          <w:rFonts w:eastAsiaTheme="minorEastAsia"/>
          <w:color w:val="auto"/>
          <w:lang w:bidi="ar-SA"/>
        </w:rPr>
      </w:pPr>
      <w:r w:rsidRPr="00353486">
        <w:rPr>
          <w:rFonts w:eastAsiaTheme="minorEastAsia"/>
          <w:color w:val="auto"/>
          <w:lang w:bidi="ar-SA"/>
        </w:rPr>
        <w:t xml:space="preserve">Adapted from: </w:t>
      </w:r>
      <w:r w:rsidRPr="00353486">
        <w:rPr>
          <w:rFonts w:eastAsiaTheme="minorEastAsia"/>
          <w:i/>
          <w:iCs/>
          <w:color w:val="auto"/>
          <w:lang w:bidi="ar-SA"/>
        </w:rPr>
        <w:t>The Economist</w:t>
      </w:r>
      <w:r w:rsidRPr="00353486">
        <w:rPr>
          <w:rFonts w:eastAsiaTheme="minorEastAsia"/>
          <w:color w:val="auto"/>
          <w:lang w:bidi="ar-SA"/>
        </w:rPr>
        <w:t>, 13 July 2015</w:t>
      </w:r>
    </w:p>
    <w:p w14:paraId="22E3C3B1" w14:textId="77777777" w:rsidR="00353486" w:rsidRPr="00353486" w:rsidRDefault="00353486" w:rsidP="00353486">
      <w:pPr>
        <w:shd w:val="clear" w:color="auto" w:fill="FFFFFF"/>
        <w:spacing w:line="240" w:lineRule="auto"/>
        <w:ind w:firstLine="720"/>
        <w:jc w:val="right"/>
        <w:rPr>
          <w:rFonts w:eastAsia="Times New Roman"/>
          <w:lang w:eastAsia="en-SG" w:bidi="ar-SA"/>
        </w:rPr>
      </w:pPr>
      <w:r w:rsidRPr="00353486">
        <w:rPr>
          <w:rFonts w:eastAsiaTheme="minorEastAsia"/>
          <w:color w:val="auto"/>
          <w:lang w:bidi="ar-SA"/>
        </w:rPr>
        <w:t xml:space="preserve">&amp; </w:t>
      </w:r>
      <w:r w:rsidRPr="00353486">
        <w:rPr>
          <w:rFonts w:eastAsiaTheme="minorEastAsia"/>
          <w:i/>
          <w:color w:val="auto"/>
          <w:lang w:bidi="ar-SA"/>
        </w:rPr>
        <w:t>CNBC.com</w:t>
      </w:r>
      <w:r w:rsidRPr="00353486">
        <w:rPr>
          <w:rFonts w:eastAsiaTheme="minorEastAsia"/>
          <w:color w:val="auto"/>
          <w:lang w:bidi="ar-SA"/>
        </w:rPr>
        <w:t>, 18 November 2015</w:t>
      </w:r>
    </w:p>
    <w:p w14:paraId="16D7144D" w14:textId="77777777" w:rsidR="00353486" w:rsidRPr="00353486" w:rsidRDefault="00353486" w:rsidP="00353486">
      <w:pPr>
        <w:shd w:val="clear" w:color="auto" w:fill="FFFFFF"/>
        <w:spacing w:line="240" w:lineRule="auto"/>
        <w:outlineLvl w:val="0"/>
        <w:rPr>
          <w:rFonts w:eastAsia="Calibri"/>
          <w:color w:val="auto"/>
          <w:lang w:eastAsia="en-US" w:bidi="ar-SA"/>
        </w:rPr>
      </w:pPr>
    </w:p>
    <w:p w14:paraId="54328DE3" w14:textId="77777777" w:rsidR="00353486" w:rsidRPr="00353486" w:rsidRDefault="00353486" w:rsidP="00353486">
      <w:pPr>
        <w:shd w:val="clear" w:color="auto" w:fill="FFFFFF"/>
        <w:spacing w:line="240" w:lineRule="auto"/>
        <w:outlineLvl w:val="0"/>
        <w:rPr>
          <w:rFonts w:eastAsia="Calibri"/>
          <w:color w:val="auto"/>
          <w:lang w:eastAsia="en-US" w:bidi="ar-SA"/>
        </w:rPr>
      </w:pPr>
    </w:p>
    <w:p w14:paraId="327A14FB" w14:textId="77777777" w:rsidR="00353486" w:rsidRPr="00353486" w:rsidRDefault="00353486" w:rsidP="00353486">
      <w:pPr>
        <w:shd w:val="clear" w:color="auto" w:fill="FFFFFF"/>
        <w:spacing w:line="240" w:lineRule="auto"/>
        <w:outlineLvl w:val="0"/>
        <w:rPr>
          <w:rFonts w:eastAsia="Calibri"/>
          <w:b/>
          <w:bCs/>
          <w:color w:val="auto"/>
          <w:lang w:eastAsia="en-US" w:bidi="ar-SA"/>
        </w:rPr>
      </w:pPr>
      <w:r w:rsidRPr="00353486">
        <w:rPr>
          <w:rFonts w:eastAsia="Calibri"/>
          <w:b/>
          <w:bCs/>
          <w:color w:val="auto"/>
          <w:lang w:eastAsia="en-US" w:bidi="ar-SA"/>
        </w:rPr>
        <w:t>Extract 3: Two towns in Quebec, Canada, protest against niobium mining proposals</w:t>
      </w:r>
    </w:p>
    <w:p w14:paraId="1083C105" w14:textId="77777777" w:rsidR="00353486" w:rsidRPr="00353486" w:rsidRDefault="00353486" w:rsidP="00353486">
      <w:pPr>
        <w:shd w:val="clear" w:color="auto" w:fill="FFFFFF"/>
        <w:spacing w:before="120"/>
        <w:jc w:val="both"/>
        <w:outlineLvl w:val="0"/>
        <w:rPr>
          <w:rFonts w:eastAsia="Calibri"/>
          <w:color w:val="FF0000"/>
          <w:lang w:eastAsia="en-US" w:bidi="ar-SA"/>
        </w:rPr>
      </w:pPr>
      <w:r w:rsidRPr="00353486">
        <w:rPr>
          <w:rFonts w:eastAsia="Calibri"/>
          <w:color w:val="auto"/>
          <w:lang w:eastAsia="en-US" w:bidi="ar-SA"/>
        </w:rPr>
        <w:t xml:space="preserve">Protesters voiced their disapproval of a proposed niobium mine in </w:t>
      </w:r>
      <w:proofErr w:type="spellStart"/>
      <w:r w:rsidRPr="00353486">
        <w:rPr>
          <w:rFonts w:eastAsia="Calibri"/>
          <w:color w:val="auto"/>
          <w:lang w:eastAsia="en-US" w:bidi="ar-SA"/>
        </w:rPr>
        <w:t>Kanesatake</w:t>
      </w:r>
      <w:proofErr w:type="spellEnd"/>
      <w:r w:rsidRPr="00353486">
        <w:rPr>
          <w:rFonts w:eastAsia="Calibri"/>
          <w:color w:val="auto"/>
          <w:lang w:eastAsia="en-US" w:bidi="ar-SA"/>
        </w:rPr>
        <w:t xml:space="preserve"> outside an information session on the project.</w:t>
      </w:r>
      <w:r w:rsidRPr="00353486">
        <w:rPr>
          <w:rFonts w:eastAsia="Calibri"/>
          <w:color w:val="333333"/>
          <w:shd w:val="clear" w:color="auto" w:fill="FFFFFF"/>
          <w:lang w:eastAsia="en-US" w:bidi="ar-SA"/>
        </w:rPr>
        <w:t xml:space="preserve"> </w:t>
      </w:r>
      <w:r w:rsidRPr="00353486">
        <w:rPr>
          <w:rFonts w:eastAsia="Calibri"/>
          <w:color w:val="auto"/>
          <w:lang w:eastAsia="en-US" w:bidi="ar-SA"/>
        </w:rPr>
        <w:t>The Mohawks, whose traditional territory will be affected by the mine, invited the company, Eco-Niobium, to tell community members about the proposed mine, including its promise to create much-needed jobs. However, protesters’ major concerns were the irreversible impacts on local farmlands because niobium mining is associated with radioactivity. Water will also be adversely impacted by contamination and lowering of the water table.</w:t>
      </w:r>
    </w:p>
    <w:p w14:paraId="29909C82" w14:textId="77777777" w:rsidR="00353486" w:rsidRPr="00353486" w:rsidRDefault="00353486" w:rsidP="00353486">
      <w:pPr>
        <w:shd w:val="clear" w:color="auto" w:fill="FFFFFF"/>
        <w:spacing w:before="120"/>
        <w:jc w:val="both"/>
        <w:outlineLvl w:val="0"/>
        <w:rPr>
          <w:rFonts w:eastAsia="Calibri"/>
          <w:color w:val="FF0000"/>
          <w:lang w:eastAsia="en-US" w:bidi="ar-SA"/>
        </w:rPr>
      </w:pPr>
      <w:r w:rsidRPr="00353486">
        <w:rPr>
          <w:rFonts w:eastAsia="Calibri"/>
          <w:color w:val="auto"/>
          <w:lang w:eastAsia="en-US" w:bidi="ar-SA"/>
        </w:rPr>
        <w:t>Two months ago, nearby town Oka had rejected a similar proposal from Eco-Niobium, which the company said would create 250 jobs and pump about $5 million per year in terms of royalties and taxes. Residents opposed to the reopening of this mine, claiming it could contaminate the water supply and soil in the small agricultural town of nearly 4,000 people. Oka’s mine was one of the world’s largest producers of niobium for decades until it closed in 1977 after residents complained that well water was being siphoned off from farmers.</w:t>
      </w:r>
    </w:p>
    <w:p w14:paraId="2BD0E9D7" w14:textId="77777777" w:rsidR="00353486" w:rsidRPr="00353486" w:rsidRDefault="00353486" w:rsidP="00353486">
      <w:pPr>
        <w:shd w:val="clear" w:color="auto" w:fill="FFFFFF"/>
        <w:spacing w:before="120" w:line="240" w:lineRule="auto"/>
        <w:jc w:val="right"/>
        <w:outlineLvl w:val="0"/>
        <w:rPr>
          <w:rFonts w:eastAsia="Calibri"/>
          <w:color w:val="auto"/>
          <w:lang w:eastAsia="en-US" w:bidi="ar-SA"/>
        </w:rPr>
      </w:pPr>
      <w:r w:rsidRPr="00353486">
        <w:rPr>
          <w:rFonts w:eastAsia="Calibri"/>
          <w:color w:val="auto"/>
          <w:lang w:eastAsia="en-US" w:bidi="ar-SA"/>
        </w:rPr>
        <w:t xml:space="preserve">Adapted from: </w:t>
      </w:r>
      <w:r w:rsidRPr="00353486">
        <w:rPr>
          <w:rFonts w:eastAsia="Calibri"/>
          <w:i/>
          <w:iCs/>
          <w:color w:val="auto"/>
          <w:lang w:eastAsia="en-US" w:bidi="ar-SA"/>
        </w:rPr>
        <w:t>CBC news</w:t>
      </w:r>
      <w:r w:rsidRPr="00353486">
        <w:rPr>
          <w:rFonts w:eastAsia="Calibri"/>
          <w:color w:val="auto"/>
          <w:lang w:eastAsia="en-US" w:bidi="ar-SA"/>
        </w:rPr>
        <w:t xml:space="preserve">, 3 June &amp; 5 April 2016 </w:t>
      </w:r>
    </w:p>
    <w:p w14:paraId="08A7A2F1" w14:textId="77777777" w:rsidR="00353486" w:rsidRPr="00353486" w:rsidRDefault="00353486" w:rsidP="00353486">
      <w:pPr>
        <w:shd w:val="clear" w:color="auto" w:fill="FFFFFF"/>
        <w:spacing w:line="240" w:lineRule="auto"/>
        <w:outlineLvl w:val="0"/>
        <w:rPr>
          <w:rFonts w:eastAsia="Calibri"/>
          <w:color w:val="auto"/>
          <w:lang w:eastAsia="en-US" w:bidi="ar-SA"/>
        </w:rPr>
      </w:pPr>
    </w:p>
    <w:p w14:paraId="2222B61E" w14:textId="77777777" w:rsidR="00353486" w:rsidRPr="00353486" w:rsidRDefault="00353486" w:rsidP="00353486">
      <w:pPr>
        <w:shd w:val="clear" w:color="auto" w:fill="FFFFFF"/>
        <w:spacing w:line="240" w:lineRule="auto"/>
        <w:outlineLvl w:val="0"/>
        <w:rPr>
          <w:rFonts w:eastAsia="Calibri"/>
          <w:color w:val="auto"/>
          <w:lang w:eastAsia="en-US" w:bidi="ar-SA"/>
        </w:rPr>
      </w:pPr>
    </w:p>
    <w:p w14:paraId="28B16A14" w14:textId="77777777" w:rsidR="00353486" w:rsidRPr="00353486" w:rsidRDefault="00353486" w:rsidP="00353486">
      <w:pPr>
        <w:shd w:val="clear" w:color="auto" w:fill="FFFFFF"/>
        <w:spacing w:line="240" w:lineRule="auto"/>
        <w:rPr>
          <w:rFonts w:eastAsia="Calibri"/>
          <w:b/>
          <w:bCs/>
          <w:lang w:eastAsia="en-SG" w:bidi="ar-SA"/>
        </w:rPr>
      </w:pPr>
      <w:r w:rsidRPr="00353486">
        <w:rPr>
          <w:rFonts w:eastAsia="Calibri"/>
          <w:b/>
          <w:bCs/>
          <w:color w:val="111111"/>
          <w:lang w:eastAsia="en-SG" w:bidi="ar-SA"/>
        </w:rPr>
        <w:t>Extract 4: UK steel crisis</w:t>
      </w:r>
    </w:p>
    <w:p w14:paraId="393F3830" w14:textId="77777777" w:rsidR="00353486" w:rsidRPr="00353486" w:rsidRDefault="00353486" w:rsidP="00353486">
      <w:pPr>
        <w:spacing w:before="120"/>
        <w:jc w:val="both"/>
        <w:rPr>
          <w:rFonts w:eastAsia="Calibri"/>
          <w:color w:val="auto"/>
          <w:lang w:eastAsia="en-US" w:bidi="ar-SA"/>
        </w:rPr>
      </w:pPr>
      <w:r w:rsidRPr="00353486">
        <w:rPr>
          <w:rFonts w:eastAsia="Calibri"/>
          <w:color w:val="auto"/>
          <w:lang w:eastAsia="en-US" w:bidi="ar-SA"/>
        </w:rPr>
        <w:t xml:space="preserve">More than one in six workers in Britain’s steel industry is facing the axe after Tata Steel, one of Europe’s leading steel manufacturers, confirmed it was cutting almost 1,200 jobs as part of a radical shakeup. The announcement increases pressure on the government over its handling of the crisis. </w:t>
      </w:r>
    </w:p>
    <w:p w14:paraId="495B68BF" w14:textId="77777777" w:rsidR="00353486" w:rsidRPr="00353486" w:rsidRDefault="00353486" w:rsidP="00353486">
      <w:pPr>
        <w:spacing w:before="120"/>
        <w:jc w:val="both"/>
        <w:rPr>
          <w:rFonts w:eastAsia="Calibri"/>
          <w:color w:val="auto"/>
          <w:lang w:eastAsia="en-US" w:bidi="ar-SA"/>
        </w:rPr>
      </w:pPr>
      <w:r w:rsidRPr="00353486">
        <w:rPr>
          <w:rFonts w:eastAsia="Calibri"/>
          <w:color w:val="auto"/>
          <w:lang w:eastAsia="en-US" w:bidi="ar-SA"/>
        </w:rPr>
        <w:t>Britain’s steel industry has been battered by falling steel prices, high energy costs, cheap imports and the strength of the pound. Tata said imports of steel plate into Europe had doubled in the past two years and imports from China had quadrupled. The steel crisis threatens severe knock-on effects, with jobs threatened throughout the supply chain for the industry. In addition, many towns with steel plants rely on the sector’s skilled workers to spend money in local shops and other businesses.</w:t>
      </w:r>
    </w:p>
    <w:p w14:paraId="52CE4306" w14:textId="77777777" w:rsidR="00353486" w:rsidRPr="00353486" w:rsidRDefault="00353486" w:rsidP="00353486">
      <w:pPr>
        <w:spacing w:before="120"/>
        <w:jc w:val="both"/>
        <w:rPr>
          <w:rFonts w:eastAsia="Calibri"/>
          <w:color w:val="auto"/>
          <w:lang w:eastAsia="en-US" w:bidi="ar-SA"/>
        </w:rPr>
      </w:pPr>
      <w:r w:rsidRPr="00353486">
        <w:rPr>
          <w:rFonts w:eastAsia="Calibri"/>
          <w:color w:val="auto"/>
          <w:lang w:eastAsia="en-US" w:bidi="ar-SA"/>
        </w:rPr>
        <w:t>Karl Köhler, chief executive of Tata Steel’s European operations, said “The European commission needs to do much more to deal with unfairly traded imports – inaction threatens the future of the entire European steel industry.” Tom Westley, chairman of the UK’s Westley Group foundry business, said that in the short run, ministers might need to intervene to save the industry. “Perhaps we have got to give some level of subsidy to keep this industry alive and look at it as a national asset rather than [in terms of] costs.”</w:t>
      </w:r>
    </w:p>
    <w:p w14:paraId="4DEE1CA3" w14:textId="77777777" w:rsidR="00353486" w:rsidRPr="00353486" w:rsidRDefault="00353486" w:rsidP="00353486">
      <w:pPr>
        <w:shd w:val="clear" w:color="auto" w:fill="FFFFFF"/>
        <w:spacing w:before="120" w:line="240" w:lineRule="auto"/>
        <w:jc w:val="right"/>
        <w:outlineLvl w:val="0"/>
        <w:rPr>
          <w:rFonts w:eastAsia="Calibri"/>
          <w:color w:val="auto"/>
          <w:lang w:eastAsia="en-US" w:bidi="ar-SA"/>
        </w:rPr>
      </w:pPr>
      <w:r w:rsidRPr="00353486">
        <w:rPr>
          <w:rFonts w:eastAsia="Calibri"/>
          <w:color w:val="333333"/>
          <w:lang w:eastAsia="en-US" w:bidi="ar-SA"/>
        </w:rPr>
        <w:tab/>
      </w:r>
      <w:r w:rsidRPr="00353486">
        <w:rPr>
          <w:rFonts w:eastAsia="Calibri"/>
          <w:color w:val="333333"/>
          <w:lang w:eastAsia="en-US" w:bidi="ar-SA"/>
        </w:rPr>
        <w:tab/>
      </w:r>
      <w:r w:rsidRPr="00353486">
        <w:rPr>
          <w:rFonts w:eastAsia="Calibri"/>
          <w:color w:val="333333"/>
          <w:lang w:eastAsia="en-US" w:bidi="ar-SA"/>
        </w:rPr>
        <w:tab/>
      </w:r>
      <w:r w:rsidRPr="00353486">
        <w:rPr>
          <w:rFonts w:eastAsia="Calibri"/>
          <w:color w:val="333333"/>
          <w:lang w:eastAsia="en-US" w:bidi="ar-SA"/>
        </w:rPr>
        <w:tab/>
      </w:r>
      <w:r w:rsidRPr="00353486">
        <w:rPr>
          <w:rFonts w:eastAsia="Calibri"/>
          <w:color w:val="333333"/>
          <w:lang w:eastAsia="en-US" w:bidi="ar-SA"/>
        </w:rPr>
        <w:tab/>
      </w:r>
      <w:r w:rsidRPr="00353486">
        <w:rPr>
          <w:rFonts w:eastAsia="Calibri"/>
          <w:color w:val="333333"/>
          <w:lang w:eastAsia="en-US" w:bidi="ar-SA"/>
        </w:rPr>
        <w:tab/>
      </w:r>
      <w:r w:rsidRPr="00353486">
        <w:rPr>
          <w:rFonts w:eastAsia="Calibri"/>
          <w:color w:val="auto"/>
          <w:lang w:eastAsia="en-US" w:bidi="ar-SA"/>
        </w:rPr>
        <w:t xml:space="preserve">Adapted from: </w:t>
      </w:r>
      <w:r w:rsidRPr="00353486">
        <w:rPr>
          <w:rFonts w:eastAsia="Calibri"/>
          <w:i/>
          <w:iCs/>
          <w:color w:val="auto"/>
          <w:lang w:eastAsia="en-US" w:bidi="ar-SA"/>
        </w:rPr>
        <w:t>The Guardian,</w:t>
      </w:r>
      <w:r w:rsidRPr="00353486">
        <w:rPr>
          <w:rFonts w:eastAsia="Calibri"/>
          <w:color w:val="auto"/>
          <w:lang w:eastAsia="en-US" w:bidi="ar-SA"/>
        </w:rPr>
        <w:t xml:space="preserve"> 20 October 2015</w:t>
      </w:r>
    </w:p>
    <w:p w14:paraId="42CD82CA" w14:textId="77777777" w:rsidR="00610746" w:rsidRDefault="00610746">
      <w:pPr>
        <w:rPr>
          <w:rFonts w:eastAsiaTheme="minorEastAsia"/>
          <w:b/>
          <w:color w:val="auto"/>
          <w:lang w:bidi="ar-SA"/>
        </w:rPr>
      </w:pPr>
    </w:p>
    <w:p w14:paraId="611F5699" w14:textId="77777777" w:rsidR="00353486" w:rsidRPr="001F7957" w:rsidRDefault="00353486" w:rsidP="00353486">
      <w:pPr>
        <w:spacing w:after="240"/>
        <w:rPr>
          <w:rFonts w:eastAsiaTheme="minorEastAsia"/>
          <w:b/>
          <w:color w:val="auto"/>
          <w:sz w:val="24"/>
          <w:szCs w:val="24"/>
          <w:lang w:bidi="ar-SA"/>
        </w:rPr>
      </w:pPr>
      <w:r w:rsidRPr="001F7957">
        <w:rPr>
          <w:rFonts w:eastAsiaTheme="minorEastAsia"/>
          <w:b/>
          <w:color w:val="auto"/>
          <w:sz w:val="24"/>
          <w:szCs w:val="24"/>
          <w:lang w:bidi="ar-SA"/>
        </w:rPr>
        <w:t>Questions</w:t>
      </w:r>
    </w:p>
    <w:p w14:paraId="737DE1C3" w14:textId="77777777" w:rsidR="0099556C" w:rsidRPr="00353486" w:rsidRDefault="0099556C" w:rsidP="00353486">
      <w:pPr>
        <w:tabs>
          <w:tab w:val="left" w:pos="675"/>
          <w:tab w:val="left" w:pos="8580"/>
        </w:tabs>
        <w:spacing w:before="120" w:after="120"/>
        <w:ind w:left="108"/>
        <w:rPr>
          <w:bCs/>
        </w:rPr>
      </w:pPr>
      <w:r w:rsidRPr="00353486">
        <w:rPr>
          <w:b/>
          <w:bCs/>
        </w:rPr>
        <w:t>(a)</w:t>
      </w:r>
      <w:r w:rsidRPr="00353486">
        <w:rPr>
          <w:b/>
          <w:bCs/>
        </w:rPr>
        <w:tab/>
      </w:r>
      <w:r w:rsidRPr="00353486">
        <w:t>Using Tables 1 and 2, compare the relative changes in China’s crude steel production and consumption from 2011-2014.</w:t>
      </w:r>
      <w:r w:rsidRPr="00353486">
        <w:tab/>
      </w:r>
      <w:r w:rsidRPr="00353486">
        <w:rPr>
          <w:bCs/>
        </w:rPr>
        <w:t>[2]</w:t>
      </w:r>
    </w:p>
    <w:p w14:paraId="3F4ADDEA" w14:textId="77777777" w:rsidR="0099556C" w:rsidRPr="00353486" w:rsidRDefault="0099556C" w:rsidP="00353486">
      <w:pPr>
        <w:tabs>
          <w:tab w:val="left" w:pos="675"/>
          <w:tab w:val="left" w:pos="8580"/>
        </w:tabs>
        <w:spacing w:before="120" w:after="120"/>
        <w:ind w:left="108"/>
        <w:rPr>
          <w:bCs/>
        </w:rPr>
      </w:pPr>
      <w:r w:rsidRPr="00353486">
        <w:rPr>
          <w:b/>
          <w:bCs/>
        </w:rPr>
        <w:t>(b)</w:t>
      </w:r>
      <w:r w:rsidRPr="00353486">
        <w:rPr>
          <w:b/>
          <w:bCs/>
        </w:rPr>
        <w:tab/>
      </w:r>
      <w:r w:rsidRPr="00353486">
        <w:t>Using Extracts 1 and 2, explain one demand factor and one supply factor that could support the trend in global steel prices from 2011 to 2014.</w:t>
      </w:r>
      <w:r w:rsidRPr="00353486">
        <w:tab/>
      </w:r>
      <w:r w:rsidRPr="00353486">
        <w:rPr>
          <w:bCs/>
        </w:rPr>
        <w:t>[4]</w:t>
      </w:r>
    </w:p>
    <w:p w14:paraId="36303F63" w14:textId="77777777" w:rsidR="0099556C" w:rsidRPr="00353486" w:rsidRDefault="0099556C" w:rsidP="00353486">
      <w:pPr>
        <w:tabs>
          <w:tab w:val="left" w:pos="675"/>
          <w:tab w:val="left" w:pos="8580"/>
        </w:tabs>
        <w:spacing w:before="120" w:after="120"/>
        <w:ind w:left="108"/>
        <w:rPr>
          <w:bCs/>
        </w:rPr>
      </w:pPr>
      <w:r w:rsidRPr="00353486">
        <w:rPr>
          <w:b/>
          <w:bCs/>
        </w:rPr>
        <w:t>(c)</w:t>
      </w:r>
      <w:r w:rsidRPr="00353486">
        <w:rPr>
          <w:b/>
          <w:bCs/>
        </w:rPr>
        <w:tab/>
      </w:r>
      <w:r w:rsidRPr="00353486">
        <w:t>Explain how the “current global glut” would affect the price elasticity of supply for metal.</w:t>
      </w:r>
      <w:r w:rsidRPr="00353486">
        <w:rPr>
          <w:i/>
          <w:iCs/>
        </w:rPr>
        <w:t xml:space="preserve"> </w:t>
      </w:r>
      <w:r w:rsidRPr="00353486">
        <w:tab/>
      </w:r>
      <w:r w:rsidRPr="00353486">
        <w:rPr>
          <w:bCs/>
        </w:rPr>
        <w:t>[2]</w:t>
      </w:r>
    </w:p>
    <w:p w14:paraId="73FC8996" w14:textId="77777777" w:rsidR="0099556C" w:rsidRPr="00353486" w:rsidRDefault="0099556C" w:rsidP="00353486">
      <w:pPr>
        <w:tabs>
          <w:tab w:val="left" w:pos="675"/>
          <w:tab w:val="left" w:pos="8580"/>
        </w:tabs>
        <w:spacing w:before="120" w:after="120"/>
        <w:ind w:left="108"/>
        <w:rPr>
          <w:bCs/>
        </w:rPr>
      </w:pPr>
      <w:r w:rsidRPr="00353486">
        <w:rPr>
          <w:b/>
          <w:bCs/>
        </w:rPr>
        <w:t>(d)</w:t>
      </w:r>
      <w:r w:rsidRPr="00353486">
        <w:rPr>
          <w:b/>
          <w:bCs/>
        </w:rPr>
        <w:tab/>
      </w:r>
      <w:r w:rsidRPr="00353486">
        <w:t>Explain the opportunity cost of Anglo American’s decision to sell its niobium mining business.</w:t>
      </w:r>
      <w:r w:rsidRPr="00353486">
        <w:tab/>
      </w:r>
      <w:r w:rsidRPr="00353486">
        <w:rPr>
          <w:bCs/>
        </w:rPr>
        <w:t>[3]</w:t>
      </w:r>
    </w:p>
    <w:p w14:paraId="3A372A6A" w14:textId="77777777" w:rsidR="0099556C" w:rsidRPr="00353486" w:rsidRDefault="0099556C" w:rsidP="00353486">
      <w:pPr>
        <w:tabs>
          <w:tab w:val="left" w:pos="675"/>
          <w:tab w:val="left" w:pos="8580"/>
        </w:tabs>
        <w:spacing w:before="120" w:after="120"/>
        <w:ind w:left="108"/>
        <w:rPr>
          <w:bCs/>
        </w:rPr>
      </w:pPr>
      <w:r w:rsidRPr="00353486">
        <w:rPr>
          <w:b/>
          <w:bCs/>
        </w:rPr>
        <w:t>(e)</w:t>
      </w:r>
      <w:r w:rsidRPr="00353486">
        <w:rPr>
          <w:b/>
          <w:bCs/>
        </w:rPr>
        <w:tab/>
      </w:r>
      <w:r w:rsidRPr="00353486">
        <w:t xml:space="preserve">With the use of relevant economic theory, explain why there have been protests against niobium mining proposals in </w:t>
      </w:r>
      <w:proofErr w:type="spellStart"/>
      <w:r w:rsidRPr="00353486">
        <w:t>Kanesatake</w:t>
      </w:r>
      <w:proofErr w:type="spellEnd"/>
      <w:r w:rsidRPr="00353486">
        <w:t xml:space="preserve"> and Oka.</w:t>
      </w:r>
      <w:r w:rsidRPr="00353486">
        <w:tab/>
      </w:r>
      <w:r w:rsidRPr="00353486">
        <w:rPr>
          <w:bCs/>
        </w:rPr>
        <w:t>[5]</w:t>
      </w:r>
    </w:p>
    <w:p w14:paraId="71630623" w14:textId="77777777" w:rsidR="0099556C" w:rsidRPr="00353486" w:rsidRDefault="0099556C" w:rsidP="00353486">
      <w:pPr>
        <w:tabs>
          <w:tab w:val="left" w:pos="675"/>
          <w:tab w:val="left" w:pos="8580"/>
        </w:tabs>
        <w:spacing w:before="120" w:after="120"/>
        <w:ind w:left="108"/>
        <w:rPr>
          <w:bCs/>
        </w:rPr>
      </w:pPr>
      <w:r w:rsidRPr="00353486">
        <w:rPr>
          <w:b/>
          <w:bCs/>
        </w:rPr>
        <w:t>(f)</w:t>
      </w:r>
      <w:r w:rsidRPr="00353486">
        <w:rPr>
          <w:b/>
          <w:bCs/>
        </w:rPr>
        <w:tab/>
      </w:r>
      <w:r w:rsidRPr="00353486">
        <w:t xml:space="preserve">To what extent should the Quebec government accede to the protests by </w:t>
      </w:r>
      <w:proofErr w:type="spellStart"/>
      <w:r w:rsidRPr="00353486">
        <w:t>Kanesatake</w:t>
      </w:r>
      <w:proofErr w:type="spellEnd"/>
      <w:r w:rsidRPr="00353486">
        <w:t xml:space="preserve"> and Oka residents? </w:t>
      </w:r>
      <w:r w:rsidRPr="00353486">
        <w:tab/>
      </w:r>
      <w:r w:rsidRPr="00353486">
        <w:rPr>
          <w:bCs/>
        </w:rPr>
        <w:t>[6]</w:t>
      </w:r>
    </w:p>
    <w:p w14:paraId="7EEF608D" w14:textId="77777777" w:rsidR="0099556C" w:rsidRPr="00353486" w:rsidRDefault="0099556C" w:rsidP="00353486">
      <w:pPr>
        <w:tabs>
          <w:tab w:val="left" w:pos="675"/>
          <w:tab w:val="left" w:pos="8580"/>
        </w:tabs>
        <w:spacing w:before="120" w:after="120"/>
        <w:ind w:left="108"/>
        <w:rPr>
          <w:bCs/>
        </w:rPr>
      </w:pPr>
      <w:r w:rsidRPr="00353486">
        <w:rPr>
          <w:b/>
          <w:bCs/>
        </w:rPr>
        <w:t>(g)</w:t>
      </w:r>
      <w:r w:rsidRPr="00353486">
        <w:rPr>
          <w:b/>
          <w:bCs/>
        </w:rPr>
        <w:tab/>
      </w:r>
      <w:r w:rsidRPr="00353486">
        <w:t xml:space="preserve">Discuss whether the UK government should protect the country’s steel industry. </w:t>
      </w:r>
      <w:r w:rsidRPr="00353486">
        <w:tab/>
      </w:r>
      <w:r w:rsidRPr="00353486">
        <w:rPr>
          <w:bCs/>
        </w:rPr>
        <w:t>[8]</w:t>
      </w:r>
    </w:p>
    <w:p w14:paraId="70263884" w14:textId="77777777" w:rsidR="00353486" w:rsidRPr="00353486" w:rsidRDefault="00353486" w:rsidP="00353486">
      <w:pPr>
        <w:rPr>
          <w:rFonts w:eastAsia="Calibri"/>
          <w:color w:val="auto"/>
          <w:lang w:eastAsia="en-US" w:bidi="ar-SA"/>
        </w:rPr>
      </w:pPr>
    </w:p>
    <w:p w14:paraId="05530735" w14:textId="77777777" w:rsidR="00353486" w:rsidRPr="00353486" w:rsidRDefault="00353486" w:rsidP="00353486">
      <w:pPr>
        <w:tabs>
          <w:tab w:val="left" w:pos="8647"/>
        </w:tabs>
        <w:spacing w:line="240" w:lineRule="auto"/>
        <w:jc w:val="right"/>
        <w:rPr>
          <w:rFonts w:eastAsia="Calibri"/>
          <w:bCs/>
          <w:color w:val="auto"/>
          <w:lang w:eastAsia="en-US" w:bidi="ar-SA"/>
        </w:rPr>
      </w:pPr>
      <w:r w:rsidRPr="00353486">
        <w:rPr>
          <w:rFonts w:eastAsia="Calibri"/>
          <w:bCs/>
          <w:color w:val="auto"/>
          <w:lang w:eastAsia="en-US" w:bidi="ar-SA"/>
        </w:rPr>
        <w:t>[Total: 30]</w:t>
      </w:r>
    </w:p>
    <w:p w14:paraId="3DC8351A" w14:textId="0748228F" w:rsidR="000213A6" w:rsidRPr="00B72B9C" w:rsidRDefault="000213A6" w:rsidP="00B72B9C">
      <w:pPr>
        <w:rPr>
          <w:b/>
          <w:color w:val="333333"/>
          <w:highlight w:val="white"/>
        </w:rPr>
      </w:pPr>
    </w:p>
    <w:sectPr w:rsidR="000213A6" w:rsidRPr="00B72B9C">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2219" w14:textId="77777777" w:rsidR="00AD7896" w:rsidRDefault="00AD7896" w:rsidP="0026341F">
      <w:pPr>
        <w:spacing w:line="240" w:lineRule="auto"/>
      </w:pPr>
      <w:r>
        <w:separator/>
      </w:r>
    </w:p>
  </w:endnote>
  <w:endnote w:type="continuationSeparator" w:id="0">
    <w:p w14:paraId="356B3B8D" w14:textId="77777777" w:rsidR="00AD7896" w:rsidRDefault="00AD7896" w:rsidP="00263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B97E" w14:textId="77777777" w:rsidR="00AD7896" w:rsidRDefault="00AD7896" w:rsidP="0026341F">
      <w:pPr>
        <w:spacing w:line="240" w:lineRule="auto"/>
      </w:pPr>
      <w:r>
        <w:separator/>
      </w:r>
    </w:p>
  </w:footnote>
  <w:footnote w:type="continuationSeparator" w:id="0">
    <w:p w14:paraId="4416D899" w14:textId="77777777" w:rsidR="00AD7896" w:rsidRDefault="00AD7896" w:rsidP="00263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69600"/>
      <w:docPartObj>
        <w:docPartGallery w:val="Page Numbers (Top of Page)"/>
        <w:docPartUnique/>
      </w:docPartObj>
    </w:sdtPr>
    <w:sdtEndPr>
      <w:rPr>
        <w:noProof/>
      </w:rPr>
    </w:sdtEndPr>
    <w:sdtContent>
      <w:p w14:paraId="6EC9BB06" w14:textId="77777777" w:rsidR="0026341F" w:rsidRDefault="0026341F">
        <w:pPr>
          <w:pStyle w:val="Header"/>
          <w:jc w:val="center"/>
        </w:pPr>
        <w:r>
          <w:fldChar w:fldCharType="begin"/>
        </w:r>
        <w:r>
          <w:instrText xml:space="preserve"> PAGE   \* MERGEFORMAT </w:instrText>
        </w:r>
        <w:r>
          <w:fldChar w:fldCharType="separate"/>
        </w:r>
        <w:r w:rsidR="0095216F">
          <w:rPr>
            <w:noProof/>
          </w:rPr>
          <w:t>9</w:t>
        </w:r>
        <w:r>
          <w:rPr>
            <w:noProof/>
          </w:rPr>
          <w:fldChar w:fldCharType="end"/>
        </w:r>
      </w:p>
    </w:sdtContent>
  </w:sdt>
  <w:p w14:paraId="4C18C340" w14:textId="77777777" w:rsidR="0026341F" w:rsidRDefault="00263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760"/>
    <w:multiLevelType w:val="multilevel"/>
    <w:tmpl w:val="529CA2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523AA0"/>
    <w:multiLevelType w:val="hybridMultilevel"/>
    <w:tmpl w:val="927E8274"/>
    <w:lvl w:ilvl="0" w:tplc="D8CA4A1C">
      <w:start w:val="3"/>
      <w:numFmt w:val="decimal"/>
      <w:lvlText w:val="%1."/>
      <w:lvlJc w:val="left"/>
      <w:pPr>
        <w:ind w:left="1080" w:hanging="360"/>
      </w:pPr>
      <w:rPr>
        <w:rFonts w:hint="default"/>
        <w:b/>
        <w:bCs/>
        <w:i w:val="0"/>
        <w:iCs w:val="0"/>
        <w:sz w:val="22"/>
        <w:szCs w:val="22"/>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5BB5E19"/>
    <w:multiLevelType w:val="hybridMultilevel"/>
    <w:tmpl w:val="C8E8025A"/>
    <w:lvl w:ilvl="0" w:tplc="2CECE5A0">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26CE6A29"/>
    <w:multiLevelType w:val="hybridMultilevel"/>
    <w:tmpl w:val="2DEE5C10"/>
    <w:lvl w:ilvl="0" w:tplc="FDD220E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38526881"/>
    <w:multiLevelType w:val="hybridMultilevel"/>
    <w:tmpl w:val="59EE973C"/>
    <w:lvl w:ilvl="0" w:tplc="5E928DDA">
      <w:start w:val="3"/>
      <w:numFmt w:val="decimal"/>
      <w:lvlText w:val="%1."/>
      <w:lvlJc w:val="left"/>
      <w:pPr>
        <w:ind w:left="720" w:hanging="360"/>
      </w:pPr>
      <w:rPr>
        <w:rFonts w:hint="default"/>
        <w:b/>
        <w:i w:val="0"/>
        <w:i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DE1798D"/>
    <w:multiLevelType w:val="hybridMultilevel"/>
    <w:tmpl w:val="B11E7BB0"/>
    <w:lvl w:ilvl="0" w:tplc="07E8C4F6">
      <w:start w:val="2"/>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5A390A41"/>
    <w:multiLevelType w:val="hybridMultilevel"/>
    <w:tmpl w:val="34841B96"/>
    <w:lvl w:ilvl="0" w:tplc="F260E9BA">
      <w:start w:val="1"/>
      <w:numFmt w:val="lowerLetter"/>
      <w:lvlText w:val="(%1)"/>
      <w:lvlJc w:val="left"/>
      <w:pPr>
        <w:ind w:left="1080" w:hanging="360"/>
      </w:pPr>
      <w:rPr>
        <w:rFonts w:ascii="Arial" w:hAnsi="Arial" w:cs="Arial" w:hint="default"/>
        <w:b/>
        <w:bCs/>
        <w:i w:val="0"/>
        <w:iCs w:val="0"/>
        <w:sz w:val="22"/>
        <w:szCs w:val="22"/>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5D665B0E"/>
    <w:multiLevelType w:val="hybridMultilevel"/>
    <w:tmpl w:val="C38082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08732DB"/>
    <w:multiLevelType w:val="hybridMultilevel"/>
    <w:tmpl w:val="939EC224"/>
    <w:lvl w:ilvl="0" w:tplc="B8D2E32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90A4B39"/>
    <w:multiLevelType w:val="hybridMultilevel"/>
    <w:tmpl w:val="40265D34"/>
    <w:lvl w:ilvl="0" w:tplc="F260E9BA">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816612"/>
    <w:multiLevelType w:val="hybridMultilevel"/>
    <w:tmpl w:val="40265D34"/>
    <w:lvl w:ilvl="0" w:tplc="F260E9BA">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3"/>
  </w:num>
  <w:num w:numId="6">
    <w:abstractNumId w:val="2"/>
  </w:num>
  <w:num w:numId="7">
    <w:abstractNumId w:val="1"/>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4B"/>
    <w:rsid w:val="000213A6"/>
    <w:rsid w:val="000328C9"/>
    <w:rsid w:val="00041672"/>
    <w:rsid w:val="00067967"/>
    <w:rsid w:val="000C58B6"/>
    <w:rsid w:val="000D560B"/>
    <w:rsid w:val="000E364B"/>
    <w:rsid w:val="0015640E"/>
    <w:rsid w:val="0017531B"/>
    <w:rsid w:val="001848A1"/>
    <w:rsid w:val="001A1499"/>
    <w:rsid w:val="001A41B4"/>
    <w:rsid w:val="001E5F13"/>
    <w:rsid w:val="001F7957"/>
    <w:rsid w:val="00222D28"/>
    <w:rsid w:val="0026341F"/>
    <w:rsid w:val="002D3646"/>
    <w:rsid w:val="00317954"/>
    <w:rsid w:val="00353486"/>
    <w:rsid w:val="00394B26"/>
    <w:rsid w:val="003A51EF"/>
    <w:rsid w:val="003B460C"/>
    <w:rsid w:val="003B6541"/>
    <w:rsid w:val="003F50A7"/>
    <w:rsid w:val="003F6BF6"/>
    <w:rsid w:val="00400CB1"/>
    <w:rsid w:val="004A34B0"/>
    <w:rsid w:val="004A3E2E"/>
    <w:rsid w:val="004B3279"/>
    <w:rsid w:val="004B4E92"/>
    <w:rsid w:val="004E550A"/>
    <w:rsid w:val="004E7BE7"/>
    <w:rsid w:val="004F3B51"/>
    <w:rsid w:val="00537AB5"/>
    <w:rsid w:val="005C506F"/>
    <w:rsid w:val="005E36D7"/>
    <w:rsid w:val="00610746"/>
    <w:rsid w:val="0061571C"/>
    <w:rsid w:val="00625555"/>
    <w:rsid w:val="00654CB4"/>
    <w:rsid w:val="006724A7"/>
    <w:rsid w:val="006C4318"/>
    <w:rsid w:val="006C5089"/>
    <w:rsid w:val="006E0FBF"/>
    <w:rsid w:val="007005D4"/>
    <w:rsid w:val="00730476"/>
    <w:rsid w:val="0074530D"/>
    <w:rsid w:val="007622DF"/>
    <w:rsid w:val="0077210C"/>
    <w:rsid w:val="0077734F"/>
    <w:rsid w:val="00792025"/>
    <w:rsid w:val="00794E03"/>
    <w:rsid w:val="007B1BDE"/>
    <w:rsid w:val="007E1D11"/>
    <w:rsid w:val="00806620"/>
    <w:rsid w:val="00871C0D"/>
    <w:rsid w:val="008C6466"/>
    <w:rsid w:val="008D3988"/>
    <w:rsid w:val="0095216F"/>
    <w:rsid w:val="00975A24"/>
    <w:rsid w:val="0099556C"/>
    <w:rsid w:val="009C22E4"/>
    <w:rsid w:val="009F2AB4"/>
    <w:rsid w:val="00A415F4"/>
    <w:rsid w:val="00A54074"/>
    <w:rsid w:val="00A87521"/>
    <w:rsid w:val="00AD0487"/>
    <w:rsid w:val="00AD7896"/>
    <w:rsid w:val="00AE7E1E"/>
    <w:rsid w:val="00AF268A"/>
    <w:rsid w:val="00B14A30"/>
    <w:rsid w:val="00B3360C"/>
    <w:rsid w:val="00B4299D"/>
    <w:rsid w:val="00B467B4"/>
    <w:rsid w:val="00B71288"/>
    <w:rsid w:val="00B72B9C"/>
    <w:rsid w:val="00B83A99"/>
    <w:rsid w:val="00BA62D8"/>
    <w:rsid w:val="00BB0810"/>
    <w:rsid w:val="00C425DE"/>
    <w:rsid w:val="00C43838"/>
    <w:rsid w:val="00C837F3"/>
    <w:rsid w:val="00C85B34"/>
    <w:rsid w:val="00CF4E4E"/>
    <w:rsid w:val="00D15A87"/>
    <w:rsid w:val="00D17BE5"/>
    <w:rsid w:val="00D70561"/>
    <w:rsid w:val="00D7483B"/>
    <w:rsid w:val="00D92873"/>
    <w:rsid w:val="00DD754E"/>
    <w:rsid w:val="00DE29C2"/>
    <w:rsid w:val="00DE3134"/>
    <w:rsid w:val="00E112B8"/>
    <w:rsid w:val="00E51004"/>
    <w:rsid w:val="00EB7C65"/>
    <w:rsid w:val="00EC12A4"/>
    <w:rsid w:val="00EE18B4"/>
    <w:rsid w:val="00F349DC"/>
    <w:rsid w:val="00FC2C2D"/>
    <w:rsid w:val="00FE25E9"/>
    <w:rsid w:val="00FE649B"/>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27D9"/>
  <w15:docId w15:val="{CCF9116E-1BCD-4D63-8B3E-3A163857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SG" w:eastAsia="zh-CN" w:bidi="ta-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705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61"/>
    <w:rPr>
      <w:rFonts w:ascii="Segoe UI" w:hAnsi="Segoe UI" w:cs="Segoe UI"/>
      <w:sz w:val="18"/>
      <w:szCs w:val="18"/>
    </w:rPr>
  </w:style>
  <w:style w:type="paragraph" w:styleId="ListParagraph">
    <w:name w:val="List Paragraph"/>
    <w:basedOn w:val="Normal"/>
    <w:uiPriority w:val="34"/>
    <w:qFormat/>
    <w:rsid w:val="00E112B8"/>
    <w:pPr>
      <w:spacing w:after="160" w:line="259" w:lineRule="auto"/>
      <w:ind w:left="720"/>
      <w:contextualSpacing/>
    </w:pPr>
    <w:rPr>
      <w:rFonts w:asciiTheme="minorHAnsi" w:eastAsiaTheme="minorEastAsia" w:hAnsiTheme="minorHAnsi" w:cstheme="minorBidi"/>
      <w:color w:val="auto"/>
      <w:lang w:bidi="ar-SA"/>
    </w:rPr>
  </w:style>
  <w:style w:type="table" w:styleId="TableGrid">
    <w:name w:val="Table Grid"/>
    <w:basedOn w:val="TableNormal"/>
    <w:uiPriority w:val="39"/>
    <w:rsid w:val="00E112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640E"/>
  </w:style>
  <w:style w:type="paragraph" w:styleId="NormalWeb">
    <w:name w:val="Normal (Web)"/>
    <w:basedOn w:val="Normal"/>
    <w:uiPriority w:val="99"/>
    <w:unhideWhenUsed/>
    <w:rsid w:val="00C425DE"/>
    <w:pPr>
      <w:spacing w:before="100" w:beforeAutospacing="1" w:after="100" w:afterAutospacing="1" w:line="240" w:lineRule="auto"/>
    </w:pPr>
    <w:rPr>
      <w:rFonts w:ascii="Times New Roman" w:eastAsia="Times New Roman" w:hAnsi="Times New Roman" w:cs="Times New Roman"/>
      <w:color w:val="auto"/>
      <w:sz w:val="24"/>
      <w:szCs w:val="24"/>
      <w:lang w:val="en-GB" w:eastAsia="en-GB" w:bidi="ar-SA"/>
    </w:rPr>
  </w:style>
  <w:style w:type="paragraph" w:styleId="Header">
    <w:name w:val="header"/>
    <w:basedOn w:val="Normal"/>
    <w:link w:val="HeaderChar"/>
    <w:uiPriority w:val="99"/>
    <w:unhideWhenUsed/>
    <w:rsid w:val="0026341F"/>
    <w:pPr>
      <w:tabs>
        <w:tab w:val="center" w:pos="4513"/>
        <w:tab w:val="right" w:pos="9026"/>
      </w:tabs>
      <w:spacing w:line="240" w:lineRule="auto"/>
    </w:pPr>
  </w:style>
  <w:style w:type="character" w:customStyle="1" w:styleId="HeaderChar">
    <w:name w:val="Header Char"/>
    <w:basedOn w:val="DefaultParagraphFont"/>
    <w:link w:val="Header"/>
    <w:uiPriority w:val="99"/>
    <w:rsid w:val="0026341F"/>
  </w:style>
  <w:style w:type="paragraph" w:styleId="Footer">
    <w:name w:val="footer"/>
    <w:basedOn w:val="Normal"/>
    <w:link w:val="FooterChar"/>
    <w:uiPriority w:val="99"/>
    <w:unhideWhenUsed/>
    <w:rsid w:val="0026341F"/>
    <w:pPr>
      <w:tabs>
        <w:tab w:val="center" w:pos="4513"/>
        <w:tab w:val="right" w:pos="9026"/>
      </w:tabs>
      <w:spacing w:line="240" w:lineRule="auto"/>
    </w:pPr>
  </w:style>
  <w:style w:type="character" w:customStyle="1" w:styleId="FooterChar">
    <w:name w:val="Footer Char"/>
    <w:basedOn w:val="DefaultParagraphFont"/>
    <w:link w:val="Footer"/>
    <w:uiPriority w:val="99"/>
    <w:rsid w:val="0026341F"/>
  </w:style>
  <w:style w:type="table" w:customStyle="1" w:styleId="TableGrid1">
    <w:name w:val="Table Grid1"/>
    <w:basedOn w:val="TableNormal"/>
    <w:next w:val="TableGrid"/>
    <w:uiPriority w:val="59"/>
    <w:rsid w:val="00353486"/>
    <w:pPr>
      <w:spacing w:line="240" w:lineRule="auto"/>
    </w:pPr>
    <w:rPr>
      <w:rFonts w:asciiTheme="minorHAnsi" w:eastAsia="Calibri" w:hAnsiTheme="minorHAnsi" w:cstheme="minorBidi"/>
      <w:color w:val="auto"/>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486"/>
    <w:pPr>
      <w:spacing w:line="240" w:lineRule="auto"/>
    </w:pPr>
    <w:rPr>
      <w:rFonts w:asciiTheme="minorHAnsi" w:eastAsia="Calibri" w:hAnsiTheme="minorHAnsi" w:cstheme="minorBidi"/>
      <w:color w:val="auto"/>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216F"/>
    <w:pPr>
      <w:autoSpaceDE w:val="0"/>
      <w:autoSpaceDN w:val="0"/>
      <w:spacing w:line="240" w:lineRule="auto"/>
    </w:pPr>
    <w:rPr>
      <w:rFonts w:eastAsia="Times New Roman" w:cs="Times New Roman"/>
      <w:color w:val="auto"/>
      <w:sz w:val="20"/>
      <w:szCs w:val="20"/>
      <w:lang w:val="en-US" w:eastAsia="x-none" w:bidi="ar-SA"/>
    </w:rPr>
  </w:style>
  <w:style w:type="character" w:customStyle="1" w:styleId="BodyTextChar">
    <w:name w:val="Body Text Char"/>
    <w:basedOn w:val="DefaultParagraphFont"/>
    <w:link w:val="BodyText"/>
    <w:rsid w:val="0095216F"/>
    <w:rPr>
      <w:rFonts w:eastAsia="Times New Roman" w:cs="Times New Roman"/>
      <w:color w:val="auto"/>
      <w:sz w:val="20"/>
      <w:szCs w:val="20"/>
      <w:lang w:val="en-US"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1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7CDF-17D0-4102-8B2A-E60769FA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Rahimah Bte Salim</dc:creator>
  <cp:lastModifiedBy>simonngchinsun@gmail.com</cp:lastModifiedBy>
  <cp:revision>5</cp:revision>
  <cp:lastPrinted>2016-07-14T04:01:00Z</cp:lastPrinted>
  <dcterms:created xsi:type="dcterms:W3CDTF">2016-09-15T09:42:00Z</dcterms:created>
  <dcterms:modified xsi:type="dcterms:W3CDTF">2021-09-30T06:06:00Z</dcterms:modified>
</cp:coreProperties>
</file>