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7293BD" w14:textId="01A7BC3F" w:rsidR="000E364B" w:rsidRPr="00EC0938" w:rsidRDefault="00EC12A4" w:rsidP="00EC0938">
      <w:pPr>
        <w:rPr>
          <w:b/>
          <w:color w:val="333333"/>
          <w:highlight w:val="white"/>
        </w:rPr>
      </w:pPr>
      <w:r w:rsidRPr="001F7957">
        <w:rPr>
          <w:b/>
          <w:color w:val="auto"/>
          <w:sz w:val="24"/>
          <w:szCs w:val="24"/>
          <w:highlight w:val="white"/>
        </w:rPr>
        <w:t>Question 2</w:t>
      </w:r>
    </w:p>
    <w:p w14:paraId="439A7CB9" w14:textId="77777777" w:rsidR="000E364B" w:rsidRPr="001F7957" w:rsidRDefault="0074530D">
      <w:pPr>
        <w:spacing w:line="240" w:lineRule="auto"/>
        <w:jc w:val="center"/>
        <w:rPr>
          <w:color w:val="auto"/>
          <w:sz w:val="20"/>
          <w:szCs w:val="20"/>
        </w:rPr>
      </w:pPr>
      <w:r w:rsidRPr="001F7957">
        <w:rPr>
          <w:b/>
          <w:color w:val="auto"/>
          <w:sz w:val="24"/>
          <w:szCs w:val="24"/>
          <w:highlight w:val="white"/>
        </w:rPr>
        <w:t>The economics of ageing population</w:t>
      </w:r>
    </w:p>
    <w:p w14:paraId="18AF8E7D" w14:textId="77777777" w:rsidR="000E364B" w:rsidRDefault="000E364B">
      <w:pPr>
        <w:spacing w:line="240" w:lineRule="auto"/>
        <w:jc w:val="both"/>
      </w:pPr>
    </w:p>
    <w:p w14:paraId="21FA1D9D" w14:textId="77777777" w:rsidR="000E364B" w:rsidRPr="00353486" w:rsidRDefault="007E1D11">
      <w:pPr>
        <w:rPr>
          <w:b/>
          <w:color w:val="auto"/>
        </w:rPr>
      </w:pPr>
      <w:r w:rsidRPr="00353486">
        <w:rPr>
          <w:b/>
          <w:color w:val="auto"/>
          <w:highlight w:val="white"/>
        </w:rPr>
        <w:t xml:space="preserve">Extract </w:t>
      </w:r>
      <w:r w:rsidR="003F50A7">
        <w:rPr>
          <w:b/>
          <w:color w:val="auto"/>
          <w:highlight w:val="white"/>
        </w:rPr>
        <w:t>5</w:t>
      </w:r>
      <w:r w:rsidR="004F3B51">
        <w:rPr>
          <w:b/>
          <w:color w:val="auto"/>
          <w:highlight w:val="white"/>
        </w:rPr>
        <w:t xml:space="preserve">:  </w:t>
      </w:r>
      <w:r w:rsidR="00EC12A4" w:rsidRPr="00353486">
        <w:rPr>
          <w:b/>
          <w:color w:val="auto"/>
          <w:highlight w:val="white"/>
        </w:rPr>
        <w:t>Young people wanted in Europe</w:t>
      </w:r>
    </w:p>
    <w:p w14:paraId="134EDF76" w14:textId="77777777" w:rsidR="00DE29C2" w:rsidRDefault="00DE29C2"/>
    <w:p w14:paraId="53DF7A06" w14:textId="77777777" w:rsidR="000E364B" w:rsidRPr="003A51EF" w:rsidRDefault="00EC12A4" w:rsidP="004B4E92">
      <w:pPr>
        <w:spacing w:after="220"/>
        <w:jc w:val="both"/>
        <w:rPr>
          <w:color w:val="auto"/>
        </w:rPr>
      </w:pPr>
      <w:r w:rsidRPr="003A51EF">
        <w:rPr>
          <w:color w:val="auto"/>
        </w:rPr>
        <w:t>Population projections published by the European Commission in 2015 highlighted that between 2013 and 2030 the euro zone’s working-ag</w:t>
      </w:r>
      <w:r w:rsidR="00222D28" w:rsidRPr="003A51EF">
        <w:rPr>
          <w:color w:val="auto"/>
        </w:rPr>
        <w:t>e population will decline by 6%</w:t>
      </w:r>
      <w:r w:rsidRPr="003A51EF">
        <w:rPr>
          <w:color w:val="auto"/>
        </w:rPr>
        <w:t>. As the working-age population falls, the ranks of pensioners will be growing. Both these forces will push up the old-age dependency ratio which is defined as those aged 65 or more relative to 20-to 64-year-olds. The demographic change is especially intense in Germany, where the number of pe</w:t>
      </w:r>
      <w:r w:rsidR="0077734F" w:rsidRPr="003A51EF">
        <w:rPr>
          <w:color w:val="auto"/>
        </w:rPr>
        <w:t>nsioners will rise by 5 million</w:t>
      </w:r>
      <w:r w:rsidRPr="003A51EF">
        <w:rPr>
          <w:color w:val="auto"/>
        </w:rPr>
        <w:t xml:space="preserve"> (an increase of 30%) even as the working-age population falls by over 6</w:t>
      </w:r>
      <w:r w:rsidR="0077734F" w:rsidRPr="003A51EF">
        <w:rPr>
          <w:color w:val="auto"/>
        </w:rPr>
        <w:t xml:space="preserve"> million</w:t>
      </w:r>
      <w:r w:rsidRPr="003A51EF">
        <w:rPr>
          <w:color w:val="auto"/>
        </w:rPr>
        <w:t>. That will drive up its dependency ratio from 34% to 52% in 2030—the highest in Europe. Ageing population is threatening Europe’s largest economy.</w:t>
      </w:r>
    </w:p>
    <w:p w14:paraId="3F590EF2" w14:textId="77777777" w:rsidR="000E364B" w:rsidRDefault="000E364B">
      <w:pPr>
        <w:spacing w:line="240" w:lineRule="auto"/>
        <w:jc w:val="both"/>
      </w:pPr>
    </w:p>
    <w:p w14:paraId="569F40CA" w14:textId="77777777" w:rsidR="000E364B" w:rsidRPr="00353486" w:rsidRDefault="002D3646" w:rsidP="00D15A87">
      <w:pPr>
        <w:spacing w:line="240" w:lineRule="auto"/>
        <w:jc w:val="center"/>
        <w:rPr>
          <w:color w:val="auto"/>
        </w:rPr>
      </w:pPr>
      <w:r w:rsidRPr="00353486">
        <w:rPr>
          <w:b/>
          <w:color w:val="auto"/>
          <w:highlight w:val="white"/>
        </w:rPr>
        <w:t>Figure</w:t>
      </w:r>
      <w:r w:rsidR="00794E03" w:rsidRPr="00353486">
        <w:rPr>
          <w:b/>
          <w:color w:val="auto"/>
          <w:highlight w:val="white"/>
        </w:rPr>
        <w:t xml:space="preserve"> </w:t>
      </w:r>
      <w:r w:rsidR="003F50A7">
        <w:rPr>
          <w:b/>
          <w:color w:val="auto"/>
          <w:highlight w:val="white"/>
        </w:rPr>
        <w:t>4</w:t>
      </w:r>
      <w:r w:rsidR="00794E03" w:rsidRPr="00353486">
        <w:rPr>
          <w:b/>
          <w:color w:val="auto"/>
          <w:highlight w:val="white"/>
        </w:rPr>
        <w:t>:</w:t>
      </w:r>
      <w:r w:rsidR="007E1D11" w:rsidRPr="00353486">
        <w:rPr>
          <w:b/>
          <w:color w:val="auto"/>
          <w:highlight w:val="white"/>
        </w:rPr>
        <w:t xml:space="preserve"> Demographic indicators: o</w:t>
      </w:r>
      <w:r w:rsidR="00EC12A4" w:rsidRPr="00353486">
        <w:rPr>
          <w:b/>
          <w:color w:val="auto"/>
          <w:highlight w:val="white"/>
        </w:rPr>
        <w:t>ld-age dependency ratio</w:t>
      </w:r>
      <w:r w:rsidR="007E1D11" w:rsidRPr="00353486">
        <w:rPr>
          <w:b/>
          <w:color w:val="auto"/>
          <w:highlight w:val="white"/>
        </w:rPr>
        <w:t xml:space="preserve"> &amp; working population changes (%)</w:t>
      </w:r>
      <w:r w:rsidR="0074530D" w:rsidRPr="00353486">
        <w:rPr>
          <w:b/>
          <w:color w:val="auto"/>
          <w:highlight w:val="white"/>
        </w:rPr>
        <w:t xml:space="preserve">, </w:t>
      </w:r>
      <w:r w:rsidR="00EC12A4" w:rsidRPr="00353486">
        <w:rPr>
          <w:b/>
          <w:color w:val="auto"/>
          <w:highlight w:val="white"/>
        </w:rPr>
        <w:t>2013</w:t>
      </w:r>
      <w:r w:rsidR="007E1D11" w:rsidRPr="00353486">
        <w:rPr>
          <w:b/>
          <w:color w:val="auto"/>
          <w:highlight w:val="white"/>
        </w:rPr>
        <w:t xml:space="preserve"> - </w:t>
      </w:r>
      <w:r w:rsidR="00794E03" w:rsidRPr="00353486">
        <w:rPr>
          <w:b/>
          <w:color w:val="auto"/>
          <w:highlight w:val="white"/>
        </w:rPr>
        <w:t>2030</w:t>
      </w:r>
    </w:p>
    <w:p w14:paraId="36856E49" w14:textId="77777777" w:rsidR="000E364B" w:rsidRDefault="000E364B">
      <w:pPr>
        <w:spacing w:line="240" w:lineRule="auto"/>
        <w:jc w:val="both"/>
      </w:pPr>
    </w:p>
    <w:p w14:paraId="37E4A563" w14:textId="77777777" w:rsidR="000E364B" w:rsidRDefault="00EC12A4">
      <w:pPr>
        <w:spacing w:line="240" w:lineRule="auto"/>
        <w:jc w:val="both"/>
      </w:pPr>
      <w:r>
        <w:rPr>
          <w:noProof/>
        </w:rPr>
        <w:drawing>
          <wp:inline distT="114300" distB="114300" distL="114300" distR="114300" wp14:anchorId="5CCBDFAE" wp14:editId="14510901">
            <wp:extent cx="5902657" cy="2899858"/>
            <wp:effectExtent l="0" t="0" r="317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b="3963"/>
                    <a:stretch>
                      <a:fillRect/>
                    </a:stretch>
                  </pic:blipFill>
                  <pic:spPr>
                    <a:xfrm>
                      <a:off x="0" y="0"/>
                      <a:ext cx="5934552" cy="2915527"/>
                    </a:xfrm>
                    <a:prstGeom prst="rect">
                      <a:avLst/>
                    </a:prstGeom>
                    <a:ln/>
                  </pic:spPr>
                </pic:pic>
              </a:graphicData>
            </a:graphic>
          </wp:inline>
        </w:drawing>
      </w:r>
    </w:p>
    <w:p w14:paraId="59A989A6" w14:textId="77777777" w:rsidR="0077210C" w:rsidRDefault="0077210C" w:rsidP="00222D28">
      <w:pPr>
        <w:spacing w:line="240" w:lineRule="auto"/>
        <w:jc w:val="right"/>
        <w:rPr>
          <w:bCs/>
          <w:sz w:val="20"/>
          <w:szCs w:val="20"/>
        </w:rPr>
      </w:pPr>
    </w:p>
    <w:p w14:paraId="58129878" w14:textId="77777777" w:rsidR="000E364B" w:rsidRPr="00222D28" w:rsidRDefault="00EC12A4" w:rsidP="00222D28">
      <w:pPr>
        <w:spacing w:line="240" w:lineRule="auto"/>
        <w:jc w:val="right"/>
        <w:rPr>
          <w:bCs/>
          <w:sz w:val="20"/>
          <w:szCs w:val="20"/>
        </w:rPr>
      </w:pPr>
      <w:r w:rsidRPr="00222D28">
        <w:rPr>
          <w:bCs/>
          <w:sz w:val="20"/>
          <w:szCs w:val="20"/>
        </w:rPr>
        <w:t xml:space="preserve">Source: </w:t>
      </w:r>
      <w:r w:rsidRPr="003B460C">
        <w:rPr>
          <w:bCs/>
          <w:i/>
          <w:iCs/>
          <w:sz w:val="20"/>
          <w:szCs w:val="20"/>
        </w:rPr>
        <w:t>The Economist</w:t>
      </w:r>
      <w:r w:rsidRPr="00222D28">
        <w:rPr>
          <w:bCs/>
          <w:sz w:val="20"/>
          <w:szCs w:val="20"/>
        </w:rPr>
        <w:t>, 6 June 2015</w:t>
      </w:r>
    </w:p>
    <w:p w14:paraId="5C701466" w14:textId="77777777" w:rsidR="000E364B" w:rsidRDefault="000E364B" w:rsidP="00222D28">
      <w:pPr>
        <w:spacing w:line="240" w:lineRule="auto"/>
        <w:jc w:val="right"/>
      </w:pPr>
    </w:p>
    <w:p w14:paraId="52CB80F8" w14:textId="77777777" w:rsidR="000E364B" w:rsidRPr="00353486" w:rsidRDefault="007E1D11">
      <w:pPr>
        <w:spacing w:after="220" w:line="240" w:lineRule="auto"/>
        <w:rPr>
          <w:color w:val="auto"/>
        </w:rPr>
      </w:pPr>
      <w:r w:rsidRPr="00353486">
        <w:rPr>
          <w:b/>
          <w:color w:val="auto"/>
        </w:rPr>
        <w:t xml:space="preserve">Extract </w:t>
      </w:r>
      <w:r w:rsidR="003F50A7">
        <w:rPr>
          <w:b/>
          <w:color w:val="auto"/>
        </w:rPr>
        <w:t>6</w:t>
      </w:r>
      <w:r w:rsidR="004F3B51">
        <w:rPr>
          <w:b/>
          <w:color w:val="auto"/>
        </w:rPr>
        <w:t xml:space="preserve">:  </w:t>
      </w:r>
      <w:r w:rsidR="00D15A87" w:rsidRPr="00353486">
        <w:rPr>
          <w:b/>
          <w:color w:val="auto"/>
        </w:rPr>
        <w:t>The Japanese s</w:t>
      </w:r>
      <w:r w:rsidR="00EC12A4" w:rsidRPr="00353486">
        <w:rPr>
          <w:b/>
          <w:color w:val="auto"/>
        </w:rPr>
        <w:t>olution</w:t>
      </w:r>
    </w:p>
    <w:p w14:paraId="641F83DB" w14:textId="77777777" w:rsidR="0077210C" w:rsidRPr="00353486" w:rsidRDefault="0077210C" w:rsidP="00222D28">
      <w:pPr>
        <w:spacing w:after="220"/>
        <w:jc w:val="both"/>
        <w:rPr>
          <w:color w:val="auto"/>
        </w:rPr>
      </w:pPr>
      <w:r w:rsidRPr="00353486">
        <w:rPr>
          <w:color w:val="auto"/>
        </w:rPr>
        <w:t>Many governments are watching keenly as Shinzo Abe, the Prime Minister elected in 2012 on a platform of economic rejuvenation takes on Japan’s economic mess. What the economy needs is not simply growth, but growth fast enough to allow Japan to come to grips with its massive public debt.</w:t>
      </w:r>
    </w:p>
    <w:p w14:paraId="281259A1" w14:textId="77777777" w:rsidR="000E364B" w:rsidRPr="00353486" w:rsidRDefault="00EC12A4" w:rsidP="00222D28">
      <w:pPr>
        <w:spacing w:after="220"/>
        <w:jc w:val="both"/>
        <w:rPr>
          <w:color w:val="auto"/>
        </w:rPr>
      </w:pPr>
      <w:r w:rsidRPr="00353486">
        <w:rPr>
          <w:color w:val="auto"/>
        </w:rPr>
        <w:t xml:space="preserve">Japan will run a structural budget deficit of more than 5% of GDP this year. After a rise in the country’s consumption tax in April of 2014, from 5% to 8%, both household spending and GDP tumbled, leading the government to postpone a second rise to 10% that had originally been </w:t>
      </w:r>
      <w:r w:rsidRPr="00353486">
        <w:rPr>
          <w:color w:val="auto"/>
        </w:rPr>
        <w:lastRenderedPageBreak/>
        <w:t>scheduled for October of this year. An analysis published in 2013 estimated that stabilising Japan’s debt would require tax revenues of between 30% and 40% of total consumption, equivalent to a consumption tax rate of about 60%. As more Japanese workers retire, domestic saving is falling and spending on the old soaring. Even a modest rise in borrowing costs could bring insolvency.</w:t>
      </w:r>
    </w:p>
    <w:p w14:paraId="63052CA2" w14:textId="77777777" w:rsidR="000E364B" w:rsidRPr="00353486" w:rsidRDefault="00EC12A4" w:rsidP="00222D28">
      <w:pPr>
        <w:jc w:val="both"/>
        <w:rPr>
          <w:color w:val="auto"/>
        </w:rPr>
      </w:pPr>
      <w:r w:rsidRPr="00353486">
        <w:rPr>
          <w:color w:val="auto"/>
        </w:rPr>
        <w:t xml:space="preserve">At current growth rates, any big tax rises or spending cuts would tip Japan straight back into recession. Yet generating faster growth is a tall order. Supply-side reforms could be more vigorous. Yet the scope to improve productivity in Japan is smaller than might be imagined. </w:t>
      </w:r>
    </w:p>
    <w:p w14:paraId="588E3710" w14:textId="77777777" w:rsidR="000E364B" w:rsidRPr="00353486" w:rsidRDefault="00975A24">
      <w:pPr>
        <w:spacing w:before="100" w:line="240" w:lineRule="auto"/>
        <w:jc w:val="right"/>
        <w:rPr>
          <w:bCs/>
          <w:color w:val="auto"/>
          <w:sz w:val="20"/>
          <w:szCs w:val="20"/>
        </w:rPr>
      </w:pPr>
      <w:r w:rsidRPr="00353486">
        <w:rPr>
          <w:bCs/>
          <w:color w:val="auto"/>
          <w:sz w:val="20"/>
          <w:szCs w:val="20"/>
        </w:rPr>
        <w:t xml:space="preserve">Source: </w:t>
      </w:r>
      <w:r w:rsidRPr="003B460C">
        <w:rPr>
          <w:bCs/>
          <w:i/>
          <w:iCs/>
          <w:color w:val="auto"/>
          <w:sz w:val="20"/>
          <w:szCs w:val="20"/>
        </w:rPr>
        <w:t>The Economist</w:t>
      </w:r>
      <w:r w:rsidRPr="00353486">
        <w:rPr>
          <w:bCs/>
          <w:color w:val="auto"/>
          <w:sz w:val="20"/>
          <w:szCs w:val="20"/>
        </w:rPr>
        <w:t>, 7</w:t>
      </w:r>
      <w:r w:rsidR="00EC12A4" w:rsidRPr="00353486">
        <w:rPr>
          <w:bCs/>
          <w:color w:val="auto"/>
          <w:sz w:val="20"/>
          <w:szCs w:val="20"/>
        </w:rPr>
        <w:t xml:space="preserve"> Nov 2015</w:t>
      </w:r>
    </w:p>
    <w:p w14:paraId="62E35673" w14:textId="77777777" w:rsidR="00792025" w:rsidRPr="00353486" w:rsidRDefault="00792025">
      <w:pPr>
        <w:spacing w:line="240" w:lineRule="auto"/>
        <w:jc w:val="both"/>
        <w:rPr>
          <w:color w:val="auto"/>
        </w:rPr>
      </w:pPr>
    </w:p>
    <w:p w14:paraId="46785A5C" w14:textId="77777777" w:rsidR="000E364B" w:rsidRPr="00353486" w:rsidRDefault="007E1D11">
      <w:pPr>
        <w:spacing w:after="220" w:line="240" w:lineRule="auto"/>
        <w:jc w:val="both"/>
        <w:rPr>
          <w:color w:val="auto"/>
        </w:rPr>
      </w:pPr>
      <w:r w:rsidRPr="00353486">
        <w:rPr>
          <w:b/>
          <w:color w:val="auto"/>
        </w:rPr>
        <w:t xml:space="preserve">Extract </w:t>
      </w:r>
      <w:r w:rsidR="003F50A7">
        <w:rPr>
          <w:b/>
          <w:color w:val="auto"/>
        </w:rPr>
        <w:t>7</w:t>
      </w:r>
      <w:r w:rsidR="004F3B51">
        <w:rPr>
          <w:b/>
          <w:color w:val="auto"/>
        </w:rPr>
        <w:t xml:space="preserve">:  </w:t>
      </w:r>
      <w:r w:rsidR="00EC12A4" w:rsidRPr="00353486">
        <w:rPr>
          <w:b/>
          <w:color w:val="auto"/>
        </w:rPr>
        <w:t>Ageing population has macroeconomic benefits?</w:t>
      </w:r>
    </w:p>
    <w:p w14:paraId="122F5A6F" w14:textId="77777777" w:rsidR="000E364B" w:rsidRPr="00353486" w:rsidRDefault="00794E03" w:rsidP="00222D28">
      <w:pPr>
        <w:jc w:val="both"/>
        <w:rPr>
          <w:color w:val="auto"/>
        </w:rPr>
      </w:pPr>
      <w:r w:rsidRPr="00353486">
        <w:rPr>
          <w:color w:val="auto"/>
        </w:rPr>
        <w:t>A paper from Morgan Stanley reckons that there may be positive dramatic impacts from ageing population in the developed world.</w:t>
      </w:r>
      <w:r w:rsidRPr="00353486">
        <w:rPr>
          <w:color w:val="auto"/>
        </w:rPr>
        <w:tab/>
        <w:t xml:space="preserve">Ageing </w:t>
      </w:r>
      <w:r w:rsidR="00EC12A4" w:rsidRPr="00353486">
        <w:rPr>
          <w:color w:val="auto"/>
        </w:rPr>
        <w:t xml:space="preserve">population will create additional demand for labour, as illnesses such as dementia will require more care workers. This will start to push real wages higher, raising labour’s share of national income and reducing inequality. Also, as </w:t>
      </w:r>
      <w:r w:rsidR="000C58B6">
        <w:rPr>
          <w:color w:val="auto"/>
        </w:rPr>
        <w:t xml:space="preserve">the </w:t>
      </w:r>
      <w:r w:rsidR="00EC12A4" w:rsidRPr="00353486">
        <w:rPr>
          <w:color w:val="auto"/>
        </w:rPr>
        <w:t>elderly save less and spend more of their income, savings are bound to fall. In a slow-growing economy there will be fewer profitable investment</w:t>
      </w:r>
      <w:r w:rsidR="00EB7C65" w:rsidRPr="00353486">
        <w:rPr>
          <w:color w:val="auto"/>
        </w:rPr>
        <w:t xml:space="preserve"> opportunities b</w:t>
      </w:r>
      <w:r w:rsidR="00EC12A4" w:rsidRPr="00353486">
        <w:rPr>
          <w:color w:val="auto"/>
        </w:rPr>
        <w:t xml:space="preserve">ut the paper argues that investment will not fall as fast as savings </w:t>
      </w:r>
      <w:r w:rsidR="00222D28" w:rsidRPr="00353486">
        <w:rPr>
          <w:color w:val="auto"/>
        </w:rPr>
        <w:t>because rising</w:t>
      </w:r>
      <w:r w:rsidR="00EC12A4" w:rsidRPr="00353486">
        <w:rPr>
          <w:color w:val="auto"/>
        </w:rPr>
        <w:t xml:space="preserve"> wages will encourage companies t</w:t>
      </w:r>
      <w:r w:rsidR="00EB7C65" w:rsidRPr="00353486">
        <w:rPr>
          <w:color w:val="auto"/>
        </w:rPr>
        <w:t xml:space="preserve">o substitute capital for labour. Also, </w:t>
      </w:r>
      <w:r w:rsidR="00EC12A4" w:rsidRPr="00353486">
        <w:rPr>
          <w:color w:val="auto"/>
        </w:rPr>
        <w:t xml:space="preserve">because the elderly </w:t>
      </w:r>
      <w:proofErr w:type="gramStart"/>
      <w:r w:rsidR="00EC12A4" w:rsidRPr="00353486">
        <w:rPr>
          <w:color w:val="auto"/>
        </w:rPr>
        <w:t>tend</w:t>
      </w:r>
      <w:proofErr w:type="gramEnd"/>
      <w:r w:rsidR="00EC12A4" w:rsidRPr="00353486">
        <w:rPr>
          <w:color w:val="auto"/>
        </w:rPr>
        <w:t xml:space="preserve"> to stay put in their homes, residential investment will not fall significantly due to demand from new families.       </w:t>
      </w:r>
    </w:p>
    <w:p w14:paraId="3DAD1417" w14:textId="77777777" w:rsidR="000E364B" w:rsidRPr="00353486" w:rsidRDefault="00EC12A4">
      <w:pPr>
        <w:spacing w:before="100" w:line="240" w:lineRule="auto"/>
        <w:jc w:val="right"/>
        <w:rPr>
          <w:bCs/>
          <w:color w:val="auto"/>
          <w:sz w:val="20"/>
          <w:szCs w:val="20"/>
        </w:rPr>
      </w:pPr>
      <w:r w:rsidRPr="00353486">
        <w:rPr>
          <w:bCs/>
          <w:color w:val="auto"/>
          <w:sz w:val="20"/>
          <w:szCs w:val="20"/>
        </w:rPr>
        <w:t xml:space="preserve">        Source: </w:t>
      </w:r>
      <w:r w:rsidRPr="003B460C">
        <w:rPr>
          <w:bCs/>
          <w:i/>
          <w:iCs/>
          <w:color w:val="auto"/>
          <w:sz w:val="20"/>
          <w:szCs w:val="20"/>
        </w:rPr>
        <w:t>The Economist</w:t>
      </w:r>
      <w:r w:rsidRPr="00353486">
        <w:rPr>
          <w:bCs/>
          <w:color w:val="auto"/>
          <w:sz w:val="20"/>
          <w:szCs w:val="20"/>
        </w:rPr>
        <w:t>, 6 June 2015</w:t>
      </w:r>
    </w:p>
    <w:p w14:paraId="33E87FF0" w14:textId="77777777" w:rsidR="000E364B" w:rsidRPr="00353486" w:rsidRDefault="000E364B">
      <w:pPr>
        <w:spacing w:line="240" w:lineRule="auto"/>
        <w:jc w:val="both"/>
        <w:rPr>
          <w:color w:val="auto"/>
        </w:rPr>
      </w:pPr>
    </w:p>
    <w:p w14:paraId="7980DBE5" w14:textId="77777777" w:rsidR="000E364B" w:rsidRPr="00353486" w:rsidRDefault="007E1D11">
      <w:pPr>
        <w:spacing w:after="200" w:line="240" w:lineRule="auto"/>
        <w:jc w:val="both"/>
        <w:rPr>
          <w:color w:val="auto"/>
        </w:rPr>
      </w:pPr>
      <w:r w:rsidRPr="00353486">
        <w:rPr>
          <w:b/>
          <w:color w:val="auto"/>
        </w:rPr>
        <w:t xml:space="preserve">Extract </w:t>
      </w:r>
      <w:r w:rsidR="003F50A7">
        <w:rPr>
          <w:b/>
          <w:color w:val="auto"/>
        </w:rPr>
        <w:t>8</w:t>
      </w:r>
      <w:r w:rsidR="004F3B51">
        <w:rPr>
          <w:b/>
          <w:color w:val="auto"/>
        </w:rPr>
        <w:t xml:space="preserve">:  </w:t>
      </w:r>
      <w:r w:rsidR="00EC12A4" w:rsidRPr="00353486">
        <w:rPr>
          <w:b/>
          <w:color w:val="auto"/>
        </w:rPr>
        <w:t>Ageing population poses both challenges and opportunities</w:t>
      </w:r>
    </w:p>
    <w:p w14:paraId="5F80EBDB" w14:textId="77777777" w:rsidR="000E364B" w:rsidRPr="00353486" w:rsidRDefault="00EB7C65" w:rsidP="00C425DE">
      <w:pPr>
        <w:pStyle w:val="NormalWeb"/>
        <w:shd w:val="clear" w:color="auto" w:fill="FFFFFF"/>
        <w:spacing w:before="0" w:beforeAutospacing="0" w:after="300" w:afterAutospacing="0" w:line="300" w:lineRule="atLeast"/>
        <w:jc w:val="both"/>
        <w:rPr>
          <w:rFonts w:ascii="Arial" w:hAnsi="Arial" w:cs="Arial"/>
          <w:sz w:val="22"/>
          <w:szCs w:val="22"/>
        </w:rPr>
      </w:pPr>
      <w:r w:rsidRPr="00353486">
        <w:rPr>
          <w:rFonts w:ascii="Arial" w:hAnsi="Arial" w:cs="Arial"/>
          <w:sz w:val="22"/>
          <w:szCs w:val="22"/>
        </w:rPr>
        <w:t xml:space="preserve">Prime Minister Lee Hsien Loong urged world leaders to </w:t>
      </w:r>
      <w:r w:rsidR="00C425DE" w:rsidRPr="00353486">
        <w:rPr>
          <w:rFonts w:ascii="Arial" w:hAnsi="Arial" w:cs="Arial"/>
          <w:sz w:val="22"/>
          <w:szCs w:val="22"/>
        </w:rPr>
        <w:t>see an ageing population as a force that can power economies.  W</w:t>
      </w:r>
      <w:r w:rsidR="00EC12A4" w:rsidRPr="00353486">
        <w:rPr>
          <w:rFonts w:ascii="Arial" w:hAnsi="Arial" w:cs="Arial"/>
          <w:sz w:val="22"/>
          <w:szCs w:val="22"/>
        </w:rPr>
        <w:t xml:space="preserve">hile the phenomenon of ageing population poses challenges to many countries, it also brings opportunities for societies that are willing to look at longevity with more friendly eyes. </w:t>
      </w:r>
      <w:r w:rsidR="00EC12A4" w:rsidRPr="00353486">
        <w:rPr>
          <w:rFonts w:ascii="Arial" w:hAnsi="Arial" w:cs="Arial"/>
          <w:sz w:val="22"/>
          <w:szCs w:val="22"/>
          <w:highlight w:val="white"/>
        </w:rPr>
        <w:t>He said “we need to transform our societies and economies to become more age-friendly, and turn longevity into a positive force for economic and social development."</w:t>
      </w:r>
    </w:p>
    <w:p w14:paraId="6FE52093" w14:textId="77777777" w:rsidR="000E364B" w:rsidRPr="00353486" w:rsidRDefault="00EC12A4" w:rsidP="00F349DC">
      <w:pPr>
        <w:spacing w:after="300"/>
        <w:jc w:val="both"/>
        <w:rPr>
          <w:color w:val="auto"/>
        </w:rPr>
      </w:pPr>
      <w:r w:rsidRPr="00353486">
        <w:rPr>
          <w:color w:val="auto"/>
          <w:highlight w:val="white"/>
        </w:rPr>
        <w:t xml:space="preserve">To adapt to ageing trend, Singapore is transforming in three ways. Firstly, to help seniors stay active and healthy for longer, the government is raising the re-employment age further, to 67 years old, and is also providing financial incentives for companies to make jobs and workplaces more senior-friendly. The </w:t>
      </w:r>
      <w:proofErr w:type="spellStart"/>
      <w:r w:rsidRPr="00353486">
        <w:rPr>
          <w:color w:val="auto"/>
          <w:highlight w:val="white"/>
        </w:rPr>
        <w:t>SkillsFuture</w:t>
      </w:r>
      <w:proofErr w:type="spellEnd"/>
      <w:r w:rsidRPr="00353486">
        <w:rPr>
          <w:color w:val="auto"/>
          <w:highlight w:val="white"/>
        </w:rPr>
        <w:t xml:space="preserve"> initiative for example gives workers credits for courses they can take to upgrade themselves at any age.</w:t>
      </w:r>
    </w:p>
    <w:p w14:paraId="441F9672" w14:textId="77777777" w:rsidR="000E364B" w:rsidRPr="00353486" w:rsidRDefault="00EC12A4" w:rsidP="00DE29C2">
      <w:pPr>
        <w:jc w:val="both"/>
        <w:rPr>
          <w:bCs/>
          <w:color w:val="auto"/>
          <w:sz w:val="20"/>
          <w:szCs w:val="20"/>
        </w:rPr>
      </w:pPr>
      <w:r w:rsidRPr="00353486">
        <w:rPr>
          <w:color w:val="auto"/>
          <w:highlight w:val="white"/>
        </w:rPr>
        <w:t xml:space="preserve">Second, safety nets in housing, retirement adequacy and healthcare were also strengthened to give seniors peace of mind. The Central Provident Fund (CPF) ensures retirement adequacy, and the </w:t>
      </w:r>
      <w:proofErr w:type="spellStart"/>
      <w:r w:rsidRPr="00353486">
        <w:rPr>
          <w:color w:val="auto"/>
          <w:highlight w:val="white"/>
        </w:rPr>
        <w:t>Medishield</w:t>
      </w:r>
      <w:proofErr w:type="spellEnd"/>
      <w:r w:rsidRPr="00353486">
        <w:rPr>
          <w:color w:val="auto"/>
          <w:highlight w:val="white"/>
        </w:rPr>
        <w:t xml:space="preserve"> Life, is a universal healthcare insurance which will help to cover large hospitalisation expenses for life. Lastly, infrastructure - in public transport, public housing, and parks - are being refreshed for the elderly to move around the city independently, confidently and freely.</w:t>
      </w:r>
      <w:r w:rsidRPr="00353486">
        <w:rPr>
          <w:color w:val="auto"/>
          <w:highlight w:val="white"/>
        </w:rPr>
        <w:tab/>
      </w:r>
      <w:r w:rsidRPr="00353486">
        <w:rPr>
          <w:color w:val="auto"/>
          <w:highlight w:val="white"/>
        </w:rPr>
        <w:tab/>
      </w:r>
      <w:r w:rsidRPr="00353486">
        <w:rPr>
          <w:color w:val="auto"/>
          <w:highlight w:val="white"/>
        </w:rPr>
        <w:tab/>
      </w:r>
      <w:r w:rsidRPr="00353486">
        <w:rPr>
          <w:color w:val="auto"/>
          <w:highlight w:val="white"/>
        </w:rPr>
        <w:tab/>
      </w:r>
      <w:r w:rsidRPr="00353486">
        <w:rPr>
          <w:color w:val="auto"/>
          <w:highlight w:val="white"/>
        </w:rPr>
        <w:tab/>
      </w:r>
      <w:r w:rsidR="00DE29C2" w:rsidRPr="00353486">
        <w:rPr>
          <w:color w:val="auto"/>
          <w:highlight w:val="white"/>
        </w:rPr>
        <w:tab/>
      </w:r>
      <w:r w:rsidR="00DE29C2" w:rsidRPr="00353486">
        <w:rPr>
          <w:color w:val="auto"/>
          <w:highlight w:val="white"/>
        </w:rPr>
        <w:tab/>
      </w:r>
      <w:r w:rsidR="00353486">
        <w:rPr>
          <w:color w:val="auto"/>
          <w:highlight w:val="white"/>
        </w:rPr>
        <w:t xml:space="preserve">          </w:t>
      </w:r>
      <w:r w:rsidRPr="00353486">
        <w:rPr>
          <w:bCs/>
          <w:color w:val="auto"/>
          <w:sz w:val="20"/>
          <w:szCs w:val="20"/>
          <w:highlight w:val="white"/>
        </w:rPr>
        <w:t xml:space="preserve">Source: </w:t>
      </w:r>
      <w:r w:rsidRPr="003B460C">
        <w:rPr>
          <w:bCs/>
          <w:i/>
          <w:iCs/>
          <w:color w:val="auto"/>
          <w:sz w:val="20"/>
          <w:szCs w:val="20"/>
          <w:highlight w:val="white"/>
        </w:rPr>
        <w:t>The Straits Times</w:t>
      </w:r>
      <w:r w:rsidRPr="00353486">
        <w:rPr>
          <w:bCs/>
          <w:color w:val="auto"/>
          <w:sz w:val="20"/>
          <w:szCs w:val="20"/>
          <w:highlight w:val="white"/>
        </w:rPr>
        <w:t xml:space="preserve">, </w:t>
      </w:r>
      <w:r w:rsidR="00C425DE" w:rsidRPr="00353486">
        <w:rPr>
          <w:bCs/>
          <w:color w:val="auto"/>
          <w:sz w:val="20"/>
          <w:szCs w:val="20"/>
          <w:highlight w:val="white"/>
        </w:rPr>
        <w:t>19 Nov</w:t>
      </w:r>
      <w:r w:rsidRPr="00353486">
        <w:rPr>
          <w:bCs/>
          <w:color w:val="auto"/>
          <w:sz w:val="20"/>
          <w:szCs w:val="20"/>
          <w:highlight w:val="white"/>
        </w:rPr>
        <w:t xml:space="preserve"> 2015</w:t>
      </w:r>
    </w:p>
    <w:p w14:paraId="0ADB74C0" w14:textId="77777777" w:rsidR="001F7957" w:rsidRDefault="001F7957">
      <w:pPr>
        <w:rPr>
          <w:b/>
          <w:color w:val="auto"/>
        </w:rPr>
      </w:pPr>
      <w:r>
        <w:rPr>
          <w:b/>
          <w:color w:val="auto"/>
        </w:rPr>
        <w:br w:type="page"/>
      </w:r>
    </w:p>
    <w:p w14:paraId="201A9B5B" w14:textId="77777777" w:rsidR="000E364B" w:rsidRPr="00353486" w:rsidRDefault="00EC12A4">
      <w:pPr>
        <w:spacing w:after="220" w:line="240" w:lineRule="auto"/>
        <w:rPr>
          <w:color w:val="auto"/>
        </w:rPr>
      </w:pPr>
      <w:r w:rsidRPr="00353486">
        <w:rPr>
          <w:b/>
          <w:color w:val="auto"/>
        </w:rPr>
        <w:t>Extra</w:t>
      </w:r>
      <w:r w:rsidR="00C425DE" w:rsidRPr="00353486">
        <w:rPr>
          <w:b/>
          <w:color w:val="auto"/>
        </w:rPr>
        <w:t xml:space="preserve">ct </w:t>
      </w:r>
      <w:r w:rsidR="003F50A7">
        <w:rPr>
          <w:b/>
          <w:color w:val="auto"/>
        </w:rPr>
        <w:t>9</w:t>
      </w:r>
      <w:r w:rsidR="004F3B51">
        <w:rPr>
          <w:b/>
          <w:color w:val="auto"/>
        </w:rPr>
        <w:t>:</w:t>
      </w:r>
      <w:r w:rsidR="00C425DE" w:rsidRPr="00353486">
        <w:rPr>
          <w:b/>
          <w:color w:val="auto"/>
        </w:rPr>
        <w:t xml:space="preserve"> </w:t>
      </w:r>
      <w:r w:rsidR="00222D28" w:rsidRPr="00353486">
        <w:rPr>
          <w:b/>
          <w:color w:val="auto"/>
        </w:rPr>
        <w:t xml:space="preserve"> With population ageing, Singapore</w:t>
      </w:r>
      <w:r w:rsidRPr="00353486">
        <w:rPr>
          <w:b/>
          <w:color w:val="auto"/>
        </w:rPr>
        <w:t xml:space="preserve"> must become a manpower-lean economy </w:t>
      </w:r>
    </w:p>
    <w:p w14:paraId="37C6AEFA" w14:textId="77777777" w:rsidR="000E364B" w:rsidRPr="00353486" w:rsidRDefault="00EC12A4">
      <w:pPr>
        <w:spacing w:before="100" w:line="240" w:lineRule="auto"/>
        <w:jc w:val="both"/>
        <w:rPr>
          <w:color w:val="auto"/>
        </w:rPr>
      </w:pPr>
      <w:r w:rsidRPr="00353486">
        <w:rPr>
          <w:color w:val="auto"/>
        </w:rPr>
        <w:t xml:space="preserve">Manpower Minister Lim </w:t>
      </w:r>
      <w:proofErr w:type="spellStart"/>
      <w:r w:rsidRPr="00353486">
        <w:rPr>
          <w:color w:val="auto"/>
        </w:rPr>
        <w:t>Swee</w:t>
      </w:r>
      <w:proofErr w:type="spellEnd"/>
      <w:r w:rsidRPr="00353486">
        <w:rPr>
          <w:color w:val="auto"/>
        </w:rPr>
        <w:t xml:space="preserve"> Say says Singapore must become a manpower-lean economy due to its ageing population. The government is trying to spread the mind</w:t>
      </w:r>
      <w:r w:rsidR="00222D28" w:rsidRPr="00353486">
        <w:rPr>
          <w:color w:val="auto"/>
        </w:rPr>
        <w:t>-</w:t>
      </w:r>
      <w:r w:rsidRPr="00353486">
        <w:rPr>
          <w:color w:val="auto"/>
        </w:rPr>
        <w:t xml:space="preserve">set of lean enterprises, industry and services. He noted that </w:t>
      </w:r>
      <w:r w:rsidR="00C425DE" w:rsidRPr="00353486">
        <w:rPr>
          <w:color w:val="auto"/>
        </w:rPr>
        <w:t>small and medium enterprises (</w:t>
      </w:r>
      <w:r w:rsidRPr="00353486">
        <w:rPr>
          <w:color w:val="auto"/>
        </w:rPr>
        <w:t>SMEs</w:t>
      </w:r>
      <w:r w:rsidR="00C425DE" w:rsidRPr="00353486">
        <w:rPr>
          <w:color w:val="auto"/>
        </w:rPr>
        <w:t>)</w:t>
      </w:r>
      <w:r w:rsidRPr="00353486">
        <w:rPr>
          <w:color w:val="auto"/>
        </w:rPr>
        <w:t xml:space="preserve"> must become manpower-lean because they employ two-thirds of the Singapore workforce.</w:t>
      </w:r>
    </w:p>
    <w:p w14:paraId="5C337A25" w14:textId="77777777" w:rsidR="000E364B" w:rsidRPr="00353486" w:rsidRDefault="00EC12A4">
      <w:pPr>
        <w:spacing w:before="100" w:after="220" w:line="240" w:lineRule="auto"/>
        <w:jc w:val="right"/>
        <w:rPr>
          <w:bCs/>
          <w:color w:val="auto"/>
          <w:sz w:val="20"/>
          <w:szCs w:val="20"/>
        </w:rPr>
      </w:pPr>
      <w:r w:rsidRPr="00353486">
        <w:rPr>
          <w:bCs/>
          <w:color w:val="auto"/>
          <w:sz w:val="20"/>
          <w:szCs w:val="20"/>
        </w:rPr>
        <w:t xml:space="preserve">Source: </w:t>
      </w:r>
      <w:r w:rsidRPr="003B460C">
        <w:rPr>
          <w:bCs/>
          <w:i/>
          <w:iCs/>
          <w:color w:val="auto"/>
          <w:sz w:val="20"/>
          <w:szCs w:val="20"/>
        </w:rPr>
        <w:t>The Straits Times</w:t>
      </w:r>
      <w:r w:rsidRPr="00353486">
        <w:rPr>
          <w:bCs/>
          <w:color w:val="auto"/>
          <w:sz w:val="20"/>
          <w:szCs w:val="20"/>
        </w:rPr>
        <w:t>, 27 April 2016</w:t>
      </w:r>
    </w:p>
    <w:p w14:paraId="3DE1C8AA" w14:textId="77777777" w:rsidR="00794E03" w:rsidRDefault="00794E03">
      <w:pPr>
        <w:spacing w:line="240" w:lineRule="auto"/>
        <w:jc w:val="both"/>
        <w:rPr>
          <w:b/>
          <w:bCs/>
        </w:rPr>
      </w:pPr>
    </w:p>
    <w:p w14:paraId="19DBF8D4" w14:textId="77777777" w:rsidR="000E364B" w:rsidRDefault="00222D28">
      <w:pPr>
        <w:spacing w:line="240" w:lineRule="auto"/>
        <w:jc w:val="both"/>
        <w:rPr>
          <w:b/>
          <w:bCs/>
        </w:rPr>
      </w:pPr>
      <w:r w:rsidRPr="00222D28">
        <w:rPr>
          <w:b/>
          <w:bCs/>
        </w:rPr>
        <w:t>Questions</w:t>
      </w:r>
    </w:p>
    <w:p w14:paraId="26E5930A" w14:textId="77777777" w:rsidR="00D92873" w:rsidRPr="00222D28" w:rsidRDefault="00D92873">
      <w:pPr>
        <w:spacing w:line="240" w:lineRule="auto"/>
        <w:jc w:val="both"/>
        <w:rPr>
          <w:b/>
          <w:bCs/>
        </w:rPr>
      </w:pPr>
    </w:p>
    <w:p w14:paraId="2790D7CE" w14:textId="77777777" w:rsidR="006A4EB7" w:rsidRPr="00353486" w:rsidRDefault="006A4EB7" w:rsidP="00E51004">
      <w:pPr>
        <w:widowControl w:val="0"/>
        <w:tabs>
          <w:tab w:val="left" w:pos="644"/>
          <w:tab w:val="left" w:pos="1191"/>
          <w:tab w:val="left" w:pos="8839"/>
        </w:tabs>
        <w:spacing w:line="240" w:lineRule="auto"/>
        <w:ind w:left="100"/>
        <w:rPr>
          <w:color w:val="auto"/>
        </w:rPr>
      </w:pPr>
      <w:r w:rsidRPr="00353486">
        <w:rPr>
          <w:b/>
          <w:color w:val="auto"/>
        </w:rPr>
        <w:t>(a)</w:t>
      </w:r>
      <w:r w:rsidRPr="00353486">
        <w:rPr>
          <w:b/>
          <w:color w:val="auto"/>
        </w:rPr>
        <w:tab/>
        <w:t>(</w:t>
      </w:r>
      <w:proofErr w:type="spellStart"/>
      <w:r w:rsidRPr="00353486">
        <w:rPr>
          <w:b/>
          <w:color w:val="auto"/>
        </w:rPr>
        <w:t>i</w:t>
      </w:r>
      <w:proofErr w:type="spellEnd"/>
      <w:r w:rsidRPr="00353486">
        <w:rPr>
          <w:b/>
          <w:color w:val="auto"/>
        </w:rPr>
        <w:t>)</w:t>
      </w:r>
      <w:r w:rsidRPr="00353486">
        <w:rPr>
          <w:b/>
          <w:color w:val="auto"/>
        </w:rPr>
        <w:tab/>
      </w:r>
      <w:r w:rsidRPr="00353486">
        <w:rPr>
          <w:color w:val="auto"/>
        </w:rPr>
        <w:t xml:space="preserve">With reference to Figure </w:t>
      </w:r>
      <w:r>
        <w:rPr>
          <w:color w:val="auto"/>
        </w:rPr>
        <w:t>4</w:t>
      </w:r>
      <w:r w:rsidRPr="00353486">
        <w:rPr>
          <w:color w:val="auto"/>
        </w:rPr>
        <w:t>, identify the country which appears to face the least challenge to the size of its future labour supply. Explain the basis of your choice.</w:t>
      </w:r>
      <w:r w:rsidRPr="00353486">
        <w:rPr>
          <w:color w:val="auto"/>
        </w:rPr>
        <w:tab/>
        <w:t>[2]</w:t>
      </w:r>
    </w:p>
    <w:p w14:paraId="7AB3C6EF" w14:textId="77777777" w:rsidR="006A4EB7" w:rsidRPr="00353486" w:rsidRDefault="006A4EB7" w:rsidP="00E51004">
      <w:pPr>
        <w:widowControl w:val="0"/>
        <w:tabs>
          <w:tab w:val="left" w:pos="644"/>
          <w:tab w:val="left" w:pos="1191"/>
          <w:tab w:val="left" w:pos="8839"/>
        </w:tabs>
        <w:spacing w:line="240" w:lineRule="auto"/>
        <w:ind w:left="100"/>
        <w:rPr>
          <w:color w:val="auto"/>
        </w:rPr>
      </w:pPr>
      <w:r w:rsidRPr="00353486">
        <w:rPr>
          <w:b/>
          <w:color w:val="auto"/>
        </w:rPr>
        <w:tab/>
      </w:r>
      <w:r w:rsidRPr="00353486">
        <w:rPr>
          <w:b/>
          <w:color w:val="auto"/>
        </w:rPr>
        <w:tab/>
      </w:r>
      <w:r w:rsidRPr="00353486">
        <w:rPr>
          <w:color w:val="auto"/>
        </w:rPr>
        <w:tab/>
      </w:r>
    </w:p>
    <w:p w14:paraId="5DE3BB81" w14:textId="77777777" w:rsidR="006A4EB7" w:rsidRPr="00353486" w:rsidRDefault="006A4EB7" w:rsidP="00E51004">
      <w:pPr>
        <w:widowControl w:val="0"/>
        <w:tabs>
          <w:tab w:val="left" w:pos="644"/>
          <w:tab w:val="left" w:pos="1191"/>
          <w:tab w:val="left" w:pos="8839"/>
        </w:tabs>
        <w:spacing w:line="240" w:lineRule="auto"/>
        <w:ind w:left="100"/>
        <w:rPr>
          <w:color w:val="auto"/>
        </w:rPr>
      </w:pPr>
      <w:r w:rsidRPr="00353486">
        <w:rPr>
          <w:b/>
          <w:color w:val="auto"/>
        </w:rPr>
        <w:tab/>
        <w:t>(ii)</w:t>
      </w:r>
      <w:r w:rsidRPr="00353486">
        <w:rPr>
          <w:b/>
          <w:color w:val="auto"/>
        </w:rPr>
        <w:tab/>
      </w:r>
      <w:r w:rsidRPr="00353486">
        <w:rPr>
          <w:color w:val="auto"/>
        </w:rPr>
        <w:t>Using AD/AS analysis, explain two ways in which ageing population in Germany might threaten the country’s future economic growth.</w:t>
      </w:r>
      <w:r w:rsidRPr="00353486">
        <w:rPr>
          <w:color w:val="auto"/>
        </w:rPr>
        <w:tab/>
        <w:t>[6]</w:t>
      </w:r>
    </w:p>
    <w:p w14:paraId="049D274C" w14:textId="77777777" w:rsidR="006A4EB7" w:rsidRPr="00353486" w:rsidRDefault="006A4EB7" w:rsidP="00E51004">
      <w:pPr>
        <w:widowControl w:val="0"/>
        <w:tabs>
          <w:tab w:val="left" w:pos="644"/>
          <w:tab w:val="left" w:pos="1191"/>
          <w:tab w:val="left" w:pos="8839"/>
        </w:tabs>
        <w:spacing w:line="240" w:lineRule="auto"/>
        <w:ind w:left="100"/>
        <w:rPr>
          <w:color w:val="auto"/>
        </w:rPr>
      </w:pPr>
      <w:r w:rsidRPr="00353486">
        <w:rPr>
          <w:b/>
          <w:color w:val="auto"/>
        </w:rPr>
        <w:tab/>
      </w:r>
      <w:r w:rsidRPr="00353486">
        <w:rPr>
          <w:color w:val="auto"/>
        </w:rPr>
        <w:tab/>
      </w:r>
      <w:r w:rsidRPr="00353486">
        <w:rPr>
          <w:color w:val="auto"/>
        </w:rPr>
        <w:tab/>
      </w:r>
    </w:p>
    <w:p w14:paraId="1BF94383" w14:textId="77777777" w:rsidR="006A4EB7" w:rsidRPr="00353486" w:rsidRDefault="006A4EB7" w:rsidP="00E51004">
      <w:pPr>
        <w:widowControl w:val="0"/>
        <w:spacing w:line="240" w:lineRule="auto"/>
        <w:jc w:val="right"/>
        <w:rPr>
          <w:color w:val="auto"/>
        </w:rPr>
      </w:pPr>
      <w:r w:rsidRPr="00353486">
        <w:rPr>
          <w:b/>
          <w:color w:val="auto"/>
        </w:rPr>
        <w:t>(b)</w:t>
      </w:r>
      <w:r w:rsidRPr="00353486">
        <w:rPr>
          <w:b/>
          <w:color w:val="auto"/>
        </w:rPr>
        <w:tab/>
      </w:r>
      <w:r w:rsidRPr="00353486">
        <w:rPr>
          <w:color w:val="auto"/>
        </w:rPr>
        <w:t>Explain why it is likely that the government and not the private sector would finance the provision of infrastructure for the elderly population.</w:t>
      </w:r>
      <w:r w:rsidRPr="00353486">
        <w:rPr>
          <w:color w:val="auto"/>
        </w:rPr>
        <w:tab/>
        <w:t>[4]</w:t>
      </w:r>
    </w:p>
    <w:p w14:paraId="449FB535" w14:textId="77777777" w:rsidR="006A4EB7" w:rsidRPr="00353486" w:rsidRDefault="006A4EB7" w:rsidP="00E51004">
      <w:pPr>
        <w:widowControl w:val="0"/>
        <w:tabs>
          <w:tab w:val="left" w:pos="644"/>
          <w:tab w:val="left" w:pos="8739"/>
        </w:tabs>
        <w:spacing w:line="240" w:lineRule="auto"/>
        <w:ind w:left="100"/>
        <w:rPr>
          <w:color w:val="auto"/>
        </w:rPr>
      </w:pPr>
    </w:p>
    <w:p w14:paraId="3DF78A12" w14:textId="77777777" w:rsidR="006A4EB7" w:rsidRPr="00353486" w:rsidRDefault="006A4EB7" w:rsidP="00E51004">
      <w:pPr>
        <w:widowControl w:val="0"/>
        <w:tabs>
          <w:tab w:val="left" w:pos="644"/>
          <w:tab w:val="left" w:pos="1191"/>
          <w:tab w:val="left" w:pos="8839"/>
        </w:tabs>
        <w:spacing w:line="240" w:lineRule="auto"/>
        <w:ind w:left="100"/>
        <w:rPr>
          <w:color w:val="auto"/>
        </w:rPr>
      </w:pPr>
      <w:r w:rsidRPr="00353486">
        <w:rPr>
          <w:b/>
          <w:color w:val="auto"/>
        </w:rPr>
        <w:tab/>
      </w:r>
      <w:r w:rsidRPr="00353486">
        <w:rPr>
          <w:color w:val="auto"/>
        </w:rPr>
        <w:tab/>
      </w:r>
      <w:r w:rsidRPr="00353486">
        <w:rPr>
          <w:color w:val="auto"/>
        </w:rPr>
        <w:tab/>
      </w:r>
    </w:p>
    <w:p w14:paraId="5C78A9E2" w14:textId="77777777" w:rsidR="006A4EB7" w:rsidRPr="00353486" w:rsidRDefault="006A4EB7" w:rsidP="00E51004">
      <w:pPr>
        <w:widowControl w:val="0"/>
        <w:tabs>
          <w:tab w:val="left" w:pos="644"/>
          <w:tab w:val="left" w:pos="8885"/>
        </w:tabs>
        <w:spacing w:line="240" w:lineRule="auto"/>
        <w:ind w:left="100"/>
        <w:rPr>
          <w:color w:val="auto"/>
        </w:rPr>
      </w:pPr>
      <w:r w:rsidRPr="00353486">
        <w:rPr>
          <w:b/>
          <w:color w:val="auto"/>
        </w:rPr>
        <w:t>(c)</w:t>
      </w:r>
      <w:r w:rsidRPr="00353486">
        <w:rPr>
          <w:b/>
          <w:color w:val="auto"/>
        </w:rPr>
        <w:tab/>
      </w:r>
      <w:r w:rsidRPr="00353486">
        <w:rPr>
          <w:color w:val="auto"/>
        </w:rPr>
        <w:t xml:space="preserve">With reference to Extract </w:t>
      </w:r>
      <w:r>
        <w:rPr>
          <w:color w:val="auto"/>
        </w:rPr>
        <w:t>7</w:t>
      </w:r>
      <w:r w:rsidRPr="00353486">
        <w:rPr>
          <w:color w:val="auto"/>
        </w:rPr>
        <w:t>, comment on the view that ageing population would reduce income inequality.</w:t>
      </w:r>
      <w:r w:rsidRPr="00353486">
        <w:rPr>
          <w:color w:val="auto"/>
        </w:rPr>
        <w:tab/>
        <w:t>[4]</w:t>
      </w:r>
    </w:p>
    <w:p w14:paraId="1C1A18AC" w14:textId="77777777" w:rsidR="006A4EB7" w:rsidRPr="00353486" w:rsidRDefault="006A4EB7" w:rsidP="00D92873">
      <w:pPr>
        <w:widowControl w:val="0"/>
        <w:tabs>
          <w:tab w:val="left" w:pos="644"/>
          <w:tab w:val="left" w:pos="1191"/>
          <w:tab w:val="left" w:pos="8839"/>
        </w:tabs>
        <w:spacing w:line="240" w:lineRule="auto"/>
        <w:ind w:left="100"/>
        <w:rPr>
          <w:color w:val="auto"/>
        </w:rPr>
      </w:pPr>
      <w:r w:rsidRPr="00353486">
        <w:rPr>
          <w:b/>
          <w:color w:val="auto"/>
        </w:rPr>
        <w:tab/>
      </w:r>
      <w:r w:rsidRPr="00353486">
        <w:rPr>
          <w:color w:val="auto"/>
        </w:rPr>
        <w:tab/>
      </w:r>
      <w:r w:rsidRPr="00353486">
        <w:rPr>
          <w:color w:val="auto"/>
        </w:rPr>
        <w:tab/>
      </w:r>
    </w:p>
    <w:p w14:paraId="30314298" w14:textId="77777777" w:rsidR="006A4EB7" w:rsidRPr="00353486" w:rsidRDefault="006A4EB7" w:rsidP="004A3E2E">
      <w:pPr>
        <w:widowControl w:val="0"/>
        <w:tabs>
          <w:tab w:val="left" w:pos="644"/>
          <w:tab w:val="left" w:pos="8885"/>
        </w:tabs>
        <w:spacing w:line="240" w:lineRule="auto"/>
        <w:ind w:left="100" w:right="10"/>
        <w:rPr>
          <w:color w:val="auto"/>
        </w:rPr>
      </w:pPr>
      <w:r w:rsidRPr="00353486">
        <w:rPr>
          <w:b/>
          <w:color w:val="auto"/>
        </w:rPr>
        <w:t>(d)</w:t>
      </w:r>
      <w:r w:rsidRPr="00353486">
        <w:rPr>
          <w:b/>
          <w:color w:val="auto"/>
        </w:rPr>
        <w:tab/>
      </w:r>
      <w:r w:rsidRPr="00353486">
        <w:rPr>
          <w:color w:val="auto"/>
        </w:rPr>
        <w:t xml:space="preserve">With reference to Extract </w:t>
      </w:r>
      <w:r>
        <w:rPr>
          <w:color w:val="auto"/>
        </w:rPr>
        <w:t>8</w:t>
      </w:r>
      <w:r w:rsidRPr="00353486">
        <w:rPr>
          <w:color w:val="auto"/>
        </w:rPr>
        <w:t>, discuss the macroeconomic opportunities which ageing population might bring about to Singapore economy.</w:t>
      </w:r>
      <w:r w:rsidRPr="00353486">
        <w:rPr>
          <w:color w:val="auto"/>
        </w:rPr>
        <w:tab/>
        <w:t>[6]</w:t>
      </w:r>
    </w:p>
    <w:p w14:paraId="6CD49F54" w14:textId="77777777" w:rsidR="006A4EB7" w:rsidRPr="00353486" w:rsidRDefault="006A4EB7" w:rsidP="00D92873">
      <w:pPr>
        <w:widowControl w:val="0"/>
        <w:tabs>
          <w:tab w:val="left" w:pos="644"/>
          <w:tab w:val="left" w:pos="1191"/>
          <w:tab w:val="left" w:pos="8839"/>
        </w:tabs>
        <w:spacing w:line="240" w:lineRule="auto"/>
        <w:ind w:left="100"/>
        <w:rPr>
          <w:color w:val="auto"/>
        </w:rPr>
      </w:pPr>
      <w:r w:rsidRPr="00353486">
        <w:rPr>
          <w:b/>
          <w:color w:val="auto"/>
        </w:rPr>
        <w:tab/>
      </w:r>
      <w:r w:rsidRPr="00353486">
        <w:rPr>
          <w:color w:val="auto"/>
        </w:rPr>
        <w:tab/>
      </w:r>
      <w:r w:rsidRPr="00353486">
        <w:rPr>
          <w:color w:val="auto"/>
        </w:rPr>
        <w:tab/>
      </w:r>
    </w:p>
    <w:p w14:paraId="33F138C0" w14:textId="77777777" w:rsidR="006A4EB7" w:rsidRPr="00353486" w:rsidRDefault="006A4EB7" w:rsidP="004F3B51">
      <w:pPr>
        <w:widowControl w:val="0"/>
        <w:tabs>
          <w:tab w:val="left" w:pos="644"/>
          <w:tab w:val="left" w:pos="8885"/>
        </w:tabs>
        <w:spacing w:line="240" w:lineRule="auto"/>
        <w:ind w:left="100"/>
        <w:rPr>
          <w:color w:val="auto"/>
        </w:rPr>
      </w:pPr>
      <w:r w:rsidRPr="00353486">
        <w:rPr>
          <w:b/>
          <w:color w:val="auto"/>
        </w:rPr>
        <w:t>(e)</w:t>
      </w:r>
      <w:r w:rsidRPr="00353486">
        <w:rPr>
          <w:b/>
          <w:color w:val="auto"/>
        </w:rPr>
        <w:tab/>
      </w:r>
      <w:r w:rsidRPr="00353486">
        <w:rPr>
          <w:color w:val="auto"/>
        </w:rPr>
        <w:t>In light of the problems of massive public debt and weak economic growth which the Japanese economy is facing, discuss the merits of raising consumption tax to tackle these problems.</w:t>
      </w:r>
      <w:r w:rsidRPr="00353486">
        <w:rPr>
          <w:color w:val="auto"/>
        </w:rPr>
        <w:tab/>
        <w:t>[8]</w:t>
      </w:r>
    </w:p>
    <w:p w14:paraId="58CD0997" w14:textId="77777777" w:rsidR="00730476" w:rsidRDefault="00730476" w:rsidP="00FC2C2D">
      <w:pPr>
        <w:spacing w:after="220"/>
      </w:pPr>
      <w:r>
        <w:tab/>
      </w:r>
      <w:r>
        <w:tab/>
      </w:r>
      <w:r>
        <w:tab/>
      </w:r>
      <w:r>
        <w:tab/>
      </w:r>
      <w:r>
        <w:tab/>
      </w:r>
      <w:r>
        <w:tab/>
      </w:r>
      <w:r>
        <w:tab/>
      </w:r>
      <w:r>
        <w:tab/>
      </w:r>
      <w:r>
        <w:tab/>
      </w:r>
      <w:r>
        <w:tab/>
      </w:r>
      <w:r w:rsidR="003F50A7">
        <w:t xml:space="preserve">     </w:t>
      </w:r>
      <w:r>
        <w:t>[Total: 30</w:t>
      </w:r>
      <w:r w:rsidR="003F50A7">
        <w:t xml:space="preserve"> marks</w:t>
      </w:r>
      <w:r>
        <w:t>]</w:t>
      </w:r>
    </w:p>
    <w:p w14:paraId="2D15F9CF" w14:textId="14C2D274" w:rsidR="000213A6" w:rsidRPr="00EC0938" w:rsidRDefault="000213A6" w:rsidP="00EC0938"/>
    <w:sectPr w:rsidR="000213A6" w:rsidRPr="00EC093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ABC4" w14:textId="77777777" w:rsidR="00612D44" w:rsidRDefault="00612D44" w:rsidP="0026341F">
      <w:pPr>
        <w:spacing w:line="240" w:lineRule="auto"/>
      </w:pPr>
      <w:r>
        <w:separator/>
      </w:r>
    </w:p>
  </w:endnote>
  <w:endnote w:type="continuationSeparator" w:id="0">
    <w:p w14:paraId="59733CCD" w14:textId="77777777" w:rsidR="00612D44" w:rsidRDefault="00612D44" w:rsidP="00263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45D7" w14:textId="5FB6C4C6" w:rsidR="0026341F" w:rsidRPr="0026341F" w:rsidRDefault="0026341F">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213F" w14:textId="77777777" w:rsidR="00612D44" w:rsidRDefault="00612D44" w:rsidP="0026341F">
      <w:pPr>
        <w:spacing w:line="240" w:lineRule="auto"/>
      </w:pPr>
      <w:r>
        <w:separator/>
      </w:r>
    </w:p>
  </w:footnote>
  <w:footnote w:type="continuationSeparator" w:id="0">
    <w:p w14:paraId="5C69962A" w14:textId="77777777" w:rsidR="00612D44" w:rsidRDefault="00612D44" w:rsidP="00263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DE36" w14:textId="77777777" w:rsidR="0026341F" w:rsidRDefault="00263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3760"/>
    <w:multiLevelType w:val="multilevel"/>
    <w:tmpl w:val="529CA2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0523AA0"/>
    <w:multiLevelType w:val="hybridMultilevel"/>
    <w:tmpl w:val="927E8274"/>
    <w:lvl w:ilvl="0" w:tplc="D8CA4A1C">
      <w:start w:val="3"/>
      <w:numFmt w:val="decimal"/>
      <w:lvlText w:val="%1."/>
      <w:lvlJc w:val="left"/>
      <w:pPr>
        <w:ind w:left="1080" w:hanging="360"/>
      </w:pPr>
      <w:rPr>
        <w:rFonts w:hint="default"/>
        <w:b/>
        <w:bCs/>
        <w:i w:val="0"/>
        <w:iCs w:val="0"/>
        <w:sz w:val="22"/>
        <w:szCs w:val="22"/>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15BB5E19"/>
    <w:multiLevelType w:val="hybridMultilevel"/>
    <w:tmpl w:val="C8E8025A"/>
    <w:lvl w:ilvl="0" w:tplc="2CECE5A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6CE6A29"/>
    <w:multiLevelType w:val="hybridMultilevel"/>
    <w:tmpl w:val="2DEE5C10"/>
    <w:lvl w:ilvl="0" w:tplc="FDD220E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38526881"/>
    <w:multiLevelType w:val="hybridMultilevel"/>
    <w:tmpl w:val="59EE973C"/>
    <w:lvl w:ilvl="0" w:tplc="5E928DDA">
      <w:start w:val="3"/>
      <w:numFmt w:val="decimal"/>
      <w:lvlText w:val="%1."/>
      <w:lvlJc w:val="left"/>
      <w:pPr>
        <w:ind w:left="720" w:hanging="360"/>
      </w:pPr>
      <w:rPr>
        <w:rFonts w:hint="default"/>
        <w:b/>
        <w:i w:val="0"/>
        <w:i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DE1798D"/>
    <w:multiLevelType w:val="hybridMultilevel"/>
    <w:tmpl w:val="B11E7BB0"/>
    <w:lvl w:ilvl="0" w:tplc="07E8C4F6">
      <w:start w:val="2"/>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5A390A41"/>
    <w:multiLevelType w:val="hybridMultilevel"/>
    <w:tmpl w:val="34841B96"/>
    <w:lvl w:ilvl="0" w:tplc="F260E9BA">
      <w:start w:val="1"/>
      <w:numFmt w:val="lowerLetter"/>
      <w:lvlText w:val="(%1)"/>
      <w:lvlJc w:val="left"/>
      <w:pPr>
        <w:ind w:left="1080" w:hanging="360"/>
      </w:pPr>
      <w:rPr>
        <w:rFonts w:ascii="Arial" w:hAnsi="Arial" w:cs="Arial" w:hint="default"/>
        <w:b/>
        <w:bCs/>
        <w:i w:val="0"/>
        <w:iCs w:val="0"/>
        <w:sz w:val="22"/>
        <w:szCs w:val="22"/>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5D665B0E"/>
    <w:multiLevelType w:val="hybridMultilevel"/>
    <w:tmpl w:val="C38082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708732DB"/>
    <w:multiLevelType w:val="hybridMultilevel"/>
    <w:tmpl w:val="939EC224"/>
    <w:lvl w:ilvl="0" w:tplc="B8D2E32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790A4B39"/>
    <w:multiLevelType w:val="hybridMultilevel"/>
    <w:tmpl w:val="40265D34"/>
    <w:lvl w:ilvl="0" w:tplc="F260E9BA">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7B816612"/>
    <w:multiLevelType w:val="hybridMultilevel"/>
    <w:tmpl w:val="40265D34"/>
    <w:lvl w:ilvl="0" w:tplc="F260E9BA">
      <w:start w:val="1"/>
      <w:numFmt w:val="lowerLetter"/>
      <w:lvlText w:val="(%1)"/>
      <w:lvlJc w:val="left"/>
      <w:pPr>
        <w:ind w:left="720" w:hanging="360"/>
      </w:pPr>
      <w:rPr>
        <w:rFonts w:ascii="Arial" w:hAnsi="Arial"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3"/>
  </w:num>
  <w:num w:numId="6">
    <w:abstractNumId w:val="2"/>
  </w:num>
  <w:num w:numId="7">
    <w:abstractNumId w:val="1"/>
  </w:num>
  <w:num w:numId="8">
    <w:abstractNumId w:val="9"/>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4B"/>
    <w:rsid w:val="000213A6"/>
    <w:rsid w:val="000328C9"/>
    <w:rsid w:val="00041672"/>
    <w:rsid w:val="00067967"/>
    <w:rsid w:val="000C58B6"/>
    <w:rsid w:val="000D560B"/>
    <w:rsid w:val="000E364B"/>
    <w:rsid w:val="0015640E"/>
    <w:rsid w:val="0017531B"/>
    <w:rsid w:val="001848A1"/>
    <w:rsid w:val="001A1499"/>
    <w:rsid w:val="001A41B4"/>
    <w:rsid w:val="001E5F13"/>
    <w:rsid w:val="001F7957"/>
    <w:rsid w:val="00222D28"/>
    <w:rsid w:val="0026341F"/>
    <w:rsid w:val="002D3646"/>
    <w:rsid w:val="00317954"/>
    <w:rsid w:val="00353486"/>
    <w:rsid w:val="00394B26"/>
    <w:rsid w:val="003A51EF"/>
    <w:rsid w:val="003B460C"/>
    <w:rsid w:val="003B6541"/>
    <w:rsid w:val="003F50A7"/>
    <w:rsid w:val="003F6BF6"/>
    <w:rsid w:val="00400CB1"/>
    <w:rsid w:val="004A34B0"/>
    <w:rsid w:val="004A3E2E"/>
    <w:rsid w:val="004B3279"/>
    <w:rsid w:val="004B4E92"/>
    <w:rsid w:val="004E3033"/>
    <w:rsid w:val="004E550A"/>
    <w:rsid w:val="004E7BE7"/>
    <w:rsid w:val="004F3B51"/>
    <w:rsid w:val="00537AB5"/>
    <w:rsid w:val="005C506F"/>
    <w:rsid w:val="00610746"/>
    <w:rsid w:val="00612D44"/>
    <w:rsid w:val="0061571C"/>
    <w:rsid w:val="00625555"/>
    <w:rsid w:val="00654CB4"/>
    <w:rsid w:val="006724A7"/>
    <w:rsid w:val="006A4EB7"/>
    <w:rsid w:val="006C4318"/>
    <w:rsid w:val="006C5089"/>
    <w:rsid w:val="006E0FBF"/>
    <w:rsid w:val="007005D4"/>
    <w:rsid w:val="00730476"/>
    <w:rsid w:val="0074530D"/>
    <w:rsid w:val="007622DF"/>
    <w:rsid w:val="0077210C"/>
    <w:rsid w:val="0077734F"/>
    <w:rsid w:val="00792025"/>
    <w:rsid w:val="00794E03"/>
    <w:rsid w:val="007E1D11"/>
    <w:rsid w:val="00806620"/>
    <w:rsid w:val="00871C0D"/>
    <w:rsid w:val="008C6466"/>
    <w:rsid w:val="008D3988"/>
    <w:rsid w:val="0095216F"/>
    <w:rsid w:val="00975A24"/>
    <w:rsid w:val="009C22E4"/>
    <w:rsid w:val="009C509D"/>
    <w:rsid w:val="009F2AB4"/>
    <w:rsid w:val="00A415F4"/>
    <w:rsid w:val="00A54074"/>
    <w:rsid w:val="00A87521"/>
    <w:rsid w:val="00AD0487"/>
    <w:rsid w:val="00AE7E1E"/>
    <w:rsid w:val="00AF268A"/>
    <w:rsid w:val="00B14A30"/>
    <w:rsid w:val="00B3360C"/>
    <w:rsid w:val="00B4299D"/>
    <w:rsid w:val="00B467B4"/>
    <w:rsid w:val="00B71288"/>
    <w:rsid w:val="00B83A99"/>
    <w:rsid w:val="00BA62D8"/>
    <w:rsid w:val="00BB0810"/>
    <w:rsid w:val="00C425DE"/>
    <w:rsid w:val="00C837F3"/>
    <w:rsid w:val="00C85B34"/>
    <w:rsid w:val="00CF4E4E"/>
    <w:rsid w:val="00D15A87"/>
    <w:rsid w:val="00D17BE5"/>
    <w:rsid w:val="00D70561"/>
    <w:rsid w:val="00D7483B"/>
    <w:rsid w:val="00D92873"/>
    <w:rsid w:val="00DA77C3"/>
    <w:rsid w:val="00DD754E"/>
    <w:rsid w:val="00DE29C2"/>
    <w:rsid w:val="00DE3134"/>
    <w:rsid w:val="00E112B8"/>
    <w:rsid w:val="00E51004"/>
    <w:rsid w:val="00EB7C65"/>
    <w:rsid w:val="00EC0938"/>
    <w:rsid w:val="00EC12A4"/>
    <w:rsid w:val="00EE18B4"/>
    <w:rsid w:val="00F349DC"/>
    <w:rsid w:val="00FC2C2D"/>
    <w:rsid w:val="00FE25E9"/>
    <w:rsid w:val="00FE649B"/>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29F8"/>
  <w15:docId w15:val="{CCF9116E-1BCD-4D63-8B3E-3A163857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SG" w:eastAsia="zh-CN" w:bidi="ta-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7056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61"/>
    <w:rPr>
      <w:rFonts w:ascii="Segoe UI" w:hAnsi="Segoe UI" w:cs="Segoe UI"/>
      <w:sz w:val="18"/>
      <w:szCs w:val="18"/>
    </w:rPr>
  </w:style>
  <w:style w:type="paragraph" w:styleId="ListParagraph">
    <w:name w:val="List Paragraph"/>
    <w:basedOn w:val="Normal"/>
    <w:uiPriority w:val="34"/>
    <w:qFormat/>
    <w:rsid w:val="00E112B8"/>
    <w:pPr>
      <w:spacing w:after="160" w:line="259" w:lineRule="auto"/>
      <w:ind w:left="720"/>
      <w:contextualSpacing/>
    </w:pPr>
    <w:rPr>
      <w:rFonts w:asciiTheme="minorHAnsi" w:eastAsiaTheme="minorEastAsia" w:hAnsiTheme="minorHAnsi" w:cstheme="minorBidi"/>
      <w:color w:val="auto"/>
      <w:lang w:bidi="ar-SA"/>
    </w:rPr>
  </w:style>
  <w:style w:type="table" w:styleId="TableGrid">
    <w:name w:val="Table Grid"/>
    <w:basedOn w:val="TableNormal"/>
    <w:uiPriority w:val="39"/>
    <w:rsid w:val="00E112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640E"/>
  </w:style>
  <w:style w:type="paragraph" w:styleId="NormalWeb">
    <w:name w:val="Normal (Web)"/>
    <w:basedOn w:val="Normal"/>
    <w:uiPriority w:val="99"/>
    <w:unhideWhenUsed/>
    <w:rsid w:val="00C425DE"/>
    <w:pPr>
      <w:spacing w:before="100" w:beforeAutospacing="1" w:after="100" w:afterAutospacing="1" w:line="240" w:lineRule="auto"/>
    </w:pPr>
    <w:rPr>
      <w:rFonts w:ascii="Times New Roman" w:eastAsia="Times New Roman" w:hAnsi="Times New Roman" w:cs="Times New Roman"/>
      <w:color w:val="auto"/>
      <w:sz w:val="24"/>
      <w:szCs w:val="24"/>
      <w:lang w:val="en-GB" w:eastAsia="en-GB" w:bidi="ar-SA"/>
    </w:rPr>
  </w:style>
  <w:style w:type="paragraph" w:styleId="Header">
    <w:name w:val="header"/>
    <w:basedOn w:val="Normal"/>
    <w:link w:val="HeaderChar"/>
    <w:uiPriority w:val="99"/>
    <w:unhideWhenUsed/>
    <w:rsid w:val="0026341F"/>
    <w:pPr>
      <w:tabs>
        <w:tab w:val="center" w:pos="4513"/>
        <w:tab w:val="right" w:pos="9026"/>
      </w:tabs>
      <w:spacing w:line="240" w:lineRule="auto"/>
    </w:pPr>
  </w:style>
  <w:style w:type="character" w:customStyle="1" w:styleId="HeaderChar">
    <w:name w:val="Header Char"/>
    <w:basedOn w:val="DefaultParagraphFont"/>
    <w:link w:val="Header"/>
    <w:uiPriority w:val="99"/>
    <w:rsid w:val="0026341F"/>
  </w:style>
  <w:style w:type="paragraph" w:styleId="Footer">
    <w:name w:val="footer"/>
    <w:basedOn w:val="Normal"/>
    <w:link w:val="FooterChar"/>
    <w:uiPriority w:val="99"/>
    <w:unhideWhenUsed/>
    <w:rsid w:val="0026341F"/>
    <w:pPr>
      <w:tabs>
        <w:tab w:val="center" w:pos="4513"/>
        <w:tab w:val="right" w:pos="9026"/>
      </w:tabs>
      <w:spacing w:line="240" w:lineRule="auto"/>
    </w:pPr>
  </w:style>
  <w:style w:type="character" w:customStyle="1" w:styleId="FooterChar">
    <w:name w:val="Footer Char"/>
    <w:basedOn w:val="DefaultParagraphFont"/>
    <w:link w:val="Footer"/>
    <w:uiPriority w:val="99"/>
    <w:rsid w:val="0026341F"/>
  </w:style>
  <w:style w:type="table" w:customStyle="1" w:styleId="TableGrid1">
    <w:name w:val="Table Grid1"/>
    <w:basedOn w:val="TableNormal"/>
    <w:next w:val="TableGrid"/>
    <w:uiPriority w:val="59"/>
    <w:rsid w:val="00353486"/>
    <w:pPr>
      <w:spacing w:line="240" w:lineRule="auto"/>
    </w:pPr>
    <w:rPr>
      <w:rFonts w:asciiTheme="minorHAnsi" w:eastAsia="Calibri" w:hAnsiTheme="minorHAnsi" w:cstheme="minorBidi"/>
      <w:color w:val="auto"/>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3486"/>
    <w:pPr>
      <w:spacing w:line="240" w:lineRule="auto"/>
    </w:pPr>
    <w:rPr>
      <w:rFonts w:asciiTheme="minorHAnsi" w:eastAsia="Calibri" w:hAnsiTheme="minorHAnsi" w:cstheme="minorBidi"/>
      <w:color w:val="auto"/>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216F"/>
    <w:pPr>
      <w:autoSpaceDE w:val="0"/>
      <w:autoSpaceDN w:val="0"/>
      <w:spacing w:line="240" w:lineRule="auto"/>
    </w:pPr>
    <w:rPr>
      <w:rFonts w:eastAsia="Times New Roman" w:cs="Times New Roman"/>
      <w:color w:val="auto"/>
      <w:sz w:val="20"/>
      <w:szCs w:val="20"/>
      <w:lang w:val="en-US" w:eastAsia="x-none" w:bidi="ar-SA"/>
    </w:rPr>
  </w:style>
  <w:style w:type="character" w:customStyle="1" w:styleId="BodyTextChar">
    <w:name w:val="Body Text Char"/>
    <w:basedOn w:val="DefaultParagraphFont"/>
    <w:link w:val="BodyText"/>
    <w:rsid w:val="0095216F"/>
    <w:rPr>
      <w:rFonts w:eastAsia="Times New Roman" w:cs="Times New Roman"/>
      <w:color w:val="auto"/>
      <w:sz w:val="20"/>
      <w:szCs w:val="20"/>
      <w:lang w:val="en-US"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61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7CDF-17D0-4102-8B2A-E60769FA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Rahimah Bte Salim</dc:creator>
  <cp:lastModifiedBy>simonngchinsun@gmail.com</cp:lastModifiedBy>
  <cp:revision>2</cp:revision>
  <cp:lastPrinted>2016-07-14T04:01:00Z</cp:lastPrinted>
  <dcterms:created xsi:type="dcterms:W3CDTF">2021-10-12T11:36:00Z</dcterms:created>
  <dcterms:modified xsi:type="dcterms:W3CDTF">2021-10-12T11:36:00Z</dcterms:modified>
</cp:coreProperties>
</file>