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20EE" w:rsidRPr="00F320CE" w:rsidRDefault="000320EE" w:rsidP="000320EE">
      <w:pPr>
        <w:pStyle w:val="Title"/>
        <w:tabs>
          <w:tab w:val="left" w:pos="7226"/>
        </w:tabs>
        <w:spacing w:after="0"/>
        <w:jc w:val="both"/>
        <w:rPr>
          <w:rFonts w:ascii="Arial" w:hAnsi="Arial" w:cs="Arial"/>
          <w:color w:val="auto"/>
        </w:rPr>
      </w:pPr>
      <w:r>
        <w:rPr>
          <w:rFonts w:ascii="Arial" w:hAnsi="Arial" w:cs="Arial"/>
          <w:color w:val="auto"/>
        </w:rPr>
        <w:t>Term 4 Intensiv</w:t>
      </w:r>
      <w:r w:rsidRPr="00F320CE">
        <w:rPr>
          <w:rFonts w:ascii="Arial" w:hAnsi="Arial" w:cs="Arial"/>
          <w:color w:val="auto"/>
        </w:rPr>
        <w:t>e</w:t>
      </w:r>
      <w:r>
        <w:rPr>
          <w:rFonts w:ascii="Arial" w:hAnsi="Arial" w:cs="Arial"/>
          <w:color w:val="auto"/>
        </w:rPr>
        <w:t xml:space="preserve"> Re</w:t>
      </w:r>
      <w:r w:rsidRPr="00F320CE">
        <w:rPr>
          <w:rFonts w:ascii="Arial" w:hAnsi="Arial" w:cs="Arial"/>
          <w:color w:val="auto"/>
        </w:rPr>
        <w:t xml:space="preserve">vision </w:t>
      </w:r>
      <w:r w:rsidRPr="00F320CE">
        <w:rPr>
          <w:rFonts w:ascii="Arial" w:hAnsi="Arial" w:cs="Arial"/>
          <w:color w:val="auto"/>
        </w:rPr>
        <w:tab/>
      </w:r>
    </w:p>
    <w:p w:rsidR="000320EE" w:rsidRDefault="000320EE" w:rsidP="000320EE">
      <w:pPr>
        <w:jc w:val="both"/>
        <w:rPr>
          <w:rFonts w:ascii="Arial" w:hAnsi="Arial" w:cs="Arial"/>
          <w:b/>
          <w:sz w:val="28"/>
          <w:szCs w:val="28"/>
        </w:rPr>
      </w:pPr>
      <w:r>
        <w:rPr>
          <w:rFonts w:ascii="Arial" w:hAnsi="Arial" w:cs="Arial"/>
          <w:b/>
          <w:sz w:val="28"/>
          <w:szCs w:val="28"/>
        </w:rPr>
        <w:t>Lesson 8</w:t>
      </w:r>
      <w:r w:rsidRPr="00F320CE">
        <w:rPr>
          <w:rFonts w:ascii="Arial" w:hAnsi="Arial" w:cs="Arial"/>
          <w:b/>
          <w:sz w:val="28"/>
          <w:szCs w:val="28"/>
        </w:rPr>
        <w:t xml:space="preserve"> – Essays – Inflation, Unemployment, Aims of Government, Policies </w:t>
      </w:r>
      <w:r>
        <w:rPr>
          <w:rFonts w:ascii="Arial" w:hAnsi="Arial" w:cs="Arial"/>
          <w:b/>
          <w:sz w:val="28"/>
          <w:szCs w:val="28"/>
        </w:rPr>
        <w:t xml:space="preserve">– CSQ Q1 </w:t>
      </w:r>
    </w:p>
    <w:p w:rsidR="00B335FD" w:rsidRPr="00B335FD" w:rsidRDefault="00B335FD" w:rsidP="000320EE">
      <w:pPr>
        <w:jc w:val="both"/>
        <w:rPr>
          <w:rFonts w:ascii="Arial" w:hAnsi="Arial" w:cs="Arial"/>
          <w:b/>
          <w:sz w:val="28"/>
          <w:szCs w:val="28"/>
        </w:rPr>
      </w:pPr>
    </w:p>
    <w:p w:rsidR="00B335FD" w:rsidRPr="00B335FD" w:rsidRDefault="00B335FD" w:rsidP="00B335FD">
      <w:pPr>
        <w:jc w:val="center"/>
        <w:rPr>
          <w:rFonts w:ascii="Arial" w:eastAsia="Calibri" w:hAnsi="Arial" w:cs="Arial"/>
          <w:b/>
          <w:szCs w:val="22"/>
        </w:rPr>
      </w:pPr>
      <w:r w:rsidRPr="00B335FD">
        <w:rPr>
          <w:rFonts w:ascii="Arial" w:eastAsia="Calibri" w:hAnsi="Arial" w:cs="Arial"/>
          <w:b/>
          <w:szCs w:val="22"/>
        </w:rPr>
        <w:t>Oil prices and deflationary impacts on various countries</w:t>
      </w:r>
    </w:p>
    <w:p w:rsidR="00B335FD" w:rsidRPr="00B335FD" w:rsidRDefault="00B335FD" w:rsidP="00B335FD">
      <w:pPr>
        <w:rPr>
          <w:rFonts w:ascii="Arial" w:eastAsia="Calibri" w:hAnsi="Arial" w:cs="Arial"/>
          <w:b/>
          <w:szCs w:val="22"/>
        </w:rPr>
      </w:pPr>
    </w:p>
    <w:p w:rsidR="00B335FD" w:rsidRPr="00B335FD" w:rsidRDefault="00B335FD" w:rsidP="00B335FD">
      <w:pPr>
        <w:jc w:val="center"/>
        <w:rPr>
          <w:rFonts w:ascii="Arial" w:eastAsia="Calibri" w:hAnsi="Arial" w:cs="Arial"/>
          <w:b/>
          <w:szCs w:val="22"/>
        </w:rPr>
      </w:pPr>
      <w:r w:rsidRPr="00B335FD">
        <w:rPr>
          <w:rFonts w:ascii="Arial" w:eastAsia="Calibri" w:hAnsi="Arial" w:cs="Arial"/>
          <w:b/>
          <w:szCs w:val="22"/>
        </w:rPr>
        <w:t>Figure 2: Crude oil prices and UK inflation, 2007–2015</w:t>
      </w:r>
    </w:p>
    <w:p w:rsidR="00B335FD" w:rsidRPr="00B335FD" w:rsidRDefault="00B335FD" w:rsidP="00B335FD">
      <w:pPr>
        <w:jc w:val="center"/>
        <w:rPr>
          <w:rFonts w:ascii="Arial" w:eastAsia="Calibri" w:hAnsi="Arial" w:cs="Arial"/>
          <w:b/>
          <w:szCs w:val="22"/>
        </w:rPr>
      </w:pPr>
    </w:p>
    <w:p w:rsidR="00B335FD" w:rsidRPr="00B335FD" w:rsidRDefault="00B335FD" w:rsidP="00B335FD">
      <w:pPr>
        <w:jc w:val="center"/>
        <w:rPr>
          <w:rFonts w:ascii="Arial" w:eastAsia="Calibri" w:hAnsi="Arial" w:cs="Arial"/>
          <w:b/>
          <w:szCs w:val="22"/>
        </w:rPr>
      </w:pPr>
      <w:r w:rsidRPr="00B335FD">
        <w:rPr>
          <w:rFonts w:ascii="Arial" w:hAnsi="Arial" w:cs="Arial"/>
          <w:noProof/>
        </w:rPr>
        <mc:AlternateContent>
          <mc:Choice Requires="wps">
            <w:drawing>
              <wp:anchor distT="45720" distB="45720" distL="114300" distR="114300" simplePos="0" relativeHeight="251659264" behindDoc="0" locked="0" layoutInCell="1" allowOverlap="1">
                <wp:simplePos x="0" y="0"/>
                <wp:positionH relativeFrom="column">
                  <wp:posOffset>4159250</wp:posOffset>
                </wp:positionH>
                <wp:positionV relativeFrom="paragraph">
                  <wp:posOffset>1846580</wp:posOffset>
                </wp:positionV>
                <wp:extent cx="373380" cy="228600"/>
                <wp:effectExtent l="0" t="0" r="26670"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228600"/>
                        </a:xfrm>
                        <a:prstGeom prst="rect">
                          <a:avLst/>
                        </a:prstGeom>
                        <a:noFill/>
                        <a:ln w="6350">
                          <a:solidFill>
                            <a:sysClr val="windowText" lastClr="000000">
                              <a:lumMod val="75000"/>
                              <a:lumOff val="25000"/>
                            </a:sysClr>
                          </a:solidFill>
                          <a:prstDash val="sysDash"/>
                          <a:miter lim="800000"/>
                          <a:headEnd/>
                          <a:tailEnd/>
                        </a:ln>
                      </wps:spPr>
                      <wps:txbx>
                        <w:txbxContent>
                          <w:p w:rsidR="00B335FD" w:rsidRPr="004108D1" w:rsidRDefault="00B335FD" w:rsidP="00B335FD">
                            <w:pPr>
                              <w:rPr>
                                <w:rFonts w:cs="Arial"/>
                                <w:b/>
                                <w:sz w:val="16"/>
                                <w:szCs w:val="16"/>
                              </w:rPr>
                            </w:pPr>
                            <w:r w:rsidRPr="004108D1">
                              <w:rPr>
                                <w:rFonts w:cs="Arial"/>
                                <w:b/>
                                <w:sz w:val="16"/>
                                <w:szCs w:val="16"/>
                              </w:rPr>
                              <w:t>-0.1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27.5pt;margin-top:145.4pt;width:29.4pt;height:1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" filled="f" strokecolor="#404040" strokeweight=".5pt">
                <v:stroke dashstyle="3 1"/>
                <v:textbox>
                  <w:txbxContent>
                    <w:p w:rsidR="00B335FD" w:rsidRPr="004108D1" w:rsidRDefault="00B335FD" w:rsidP="00B335FD">
                      <w:pPr>
                        <w:rPr>
                          <w:rFonts w:cs="Arial"/>
                          <w:b/>
                          <w:sz w:val="16"/>
                          <w:szCs w:val="16"/>
                        </w:rPr>
                      </w:pPr>
                      <w:r w:rsidRPr="004108D1">
                        <w:rPr>
                          <w:rFonts w:cs="Arial"/>
                          <w:b/>
                          <w:sz w:val="16"/>
                          <w:szCs w:val="16"/>
                        </w:rPr>
                        <w:t>-0.1</w:t>
                      </w:r>
                    </w:p>
                  </w:txbxContent>
                </v:textbox>
              </v:shape>
            </w:pict>
          </mc:Fallback>
        </mc:AlternateContent>
      </w:r>
      <w:r w:rsidRPr="00B335FD">
        <w:rPr>
          <w:rFonts w:ascii="Arial" w:hAnsi="Arial" w:cs="Arial"/>
          <w:noProof/>
        </w:rPr>
        <mc:AlternateContent>
          <mc:Choice Requires="wps">
            <w:drawing>
              <wp:anchor distT="0" distB="0" distL="114300" distR="114300" simplePos="0" relativeHeight="251660288" behindDoc="0" locked="0" layoutInCell="1" allowOverlap="1">
                <wp:simplePos x="0" y="0"/>
                <wp:positionH relativeFrom="column">
                  <wp:posOffset>4531360</wp:posOffset>
                </wp:positionH>
                <wp:positionV relativeFrom="paragraph">
                  <wp:posOffset>1805940</wp:posOffset>
                </wp:positionV>
                <wp:extent cx="210820" cy="146685"/>
                <wp:effectExtent l="0" t="0" r="36830" b="2476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10820" cy="146685"/>
                        </a:xfrm>
                        <a:prstGeom prst="line">
                          <a:avLst/>
                        </a:prstGeom>
                        <a:noFill/>
                        <a:ln w="6350" cap="flat" cmpd="sng" algn="ctr">
                          <a:solidFill>
                            <a:sysClr val="windowText" lastClr="000000">
                              <a:lumMod val="75000"/>
                              <a:lumOff val="25000"/>
                            </a:sysClr>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A30D016" id="Straight Connector 6"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8pt,142.2pt" to="373.4pt,15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" strokecolor="#404040" strokeweight=".5pt">
                <v:stroke dashstyle="3 1" joinstyle="miter"/>
                <o:lock v:ext="edit" shapetype="f"/>
              </v:line>
            </w:pict>
          </mc:Fallback>
        </mc:AlternateContent>
      </w:r>
      <w:r w:rsidRPr="00B335FD">
        <w:rPr>
          <w:rFonts w:ascii="Arial" w:eastAsia="Calibri" w:hAnsi="Arial" w:cs="Arial"/>
          <w:b/>
          <w:noProof/>
          <w:szCs w:val="22"/>
        </w:rPr>
        <w:drawing>
          <wp:inline distT="0" distB="0" distL="0" distR="0">
            <wp:extent cx="4747260" cy="2964180"/>
            <wp:effectExtent l="0" t="0" r="0" b="0"/>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335FD" w:rsidRDefault="00B335FD" w:rsidP="00B335FD">
      <w:pPr>
        <w:jc w:val="right"/>
        <w:rPr>
          <w:rFonts w:ascii="Arial" w:eastAsia="Calibri" w:hAnsi="Arial" w:cs="Arial"/>
          <w:szCs w:val="22"/>
        </w:rPr>
      </w:pPr>
      <w:r w:rsidRPr="00B335FD">
        <w:rPr>
          <w:rFonts w:ascii="Arial" w:eastAsia="Calibri" w:hAnsi="Arial" w:cs="Arial"/>
          <w:szCs w:val="22"/>
        </w:rPr>
        <w:t xml:space="preserve">Source: OPEC, </w:t>
      </w:r>
      <w:r>
        <w:rPr>
          <w:rFonts w:ascii="Arial" w:eastAsia="Calibri" w:hAnsi="Arial" w:cs="Arial"/>
          <w:szCs w:val="22"/>
        </w:rPr>
        <w:t>Office for National Statistics</w:t>
      </w:r>
    </w:p>
    <w:p w:rsidR="00B335FD" w:rsidRPr="00B335FD" w:rsidRDefault="00B335FD" w:rsidP="00B335FD">
      <w:pPr>
        <w:jc w:val="right"/>
        <w:rPr>
          <w:rFonts w:ascii="Arial" w:eastAsia="Calibri" w:hAnsi="Arial" w:cs="Arial"/>
          <w:szCs w:val="22"/>
        </w:rPr>
      </w:pPr>
    </w:p>
    <w:p w:rsidR="00B335FD" w:rsidRPr="00B335FD" w:rsidRDefault="00B335FD" w:rsidP="00B335FD">
      <w:pPr>
        <w:rPr>
          <w:rFonts w:ascii="Arial" w:eastAsia="Calibri" w:hAnsi="Arial" w:cs="Arial"/>
          <w:b/>
          <w:szCs w:val="22"/>
        </w:rPr>
      </w:pPr>
      <w:r w:rsidRPr="00B335FD">
        <w:rPr>
          <w:rFonts w:ascii="Arial" w:eastAsia="Calibri" w:hAnsi="Arial" w:cs="Arial"/>
          <w:b/>
          <w:szCs w:val="22"/>
        </w:rPr>
        <w:t>Extract 6: Falling oil prices: Who are the winners and losers?</w:t>
      </w:r>
    </w:p>
    <w:p w:rsidR="00B335FD" w:rsidRPr="00B335FD" w:rsidRDefault="00B335FD" w:rsidP="00B335FD">
      <w:pPr>
        <w:rPr>
          <w:rFonts w:ascii="Arial" w:eastAsia="Calibri" w:hAnsi="Arial" w:cs="Arial"/>
          <w:b/>
          <w:szCs w:val="22"/>
        </w:rPr>
      </w:pPr>
    </w:p>
    <w:p w:rsidR="00B335FD" w:rsidRPr="00B335FD" w:rsidRDefault="00B335FD" w:rsidP="00B335FD">
      <w:pPr>
        <w:jc w:val="both"/>
        <w:rPr>
          <w:rFonts w:ascii="Arial" w:eastAsia="Calibri" w:hAnsi="Arial" w:cs="Arial"/>
          <w:bCs/>
          <w:szCs w:val="22"/>
          <w:shd w:val="clear" w:color="auto" w:fill="FFFFFF"/>
        </w:rPr>
      </w:pPr>
      <w:r w:rsidRPr="00B335FD">
        <w:rPr>
          <w:rFonts w:ascii="Arial" w:eastAsia="Calibri" w:hAnsi="Arial" w:cs="Arial"/>
          <w:bCs/>
          <w:szCs w:val="22"/>
          <w:shd w:val="clear" w:color="auto" w:fill="FFFFFF"/>
        </w:rPr>
        <w:t xml:space="preserve">Global oil prices have fallen sharply over the past seven months, leading to significant revenue shortfalls in many energy exporting nations, while consumers in many importing countries are likely to have to pay less to heat their homes or drive their cars. </w:t>
      </w:r>
    </w:p>
    <w:p w:rsidR="00B335FD" w:rsidRPr="00B335FD" w:rsidRDefault="00B335FD" w:rsidP="00B335FD">
      <w:pPr>
        <w:jc w:val="both"/>
        <w:rPr>
          <w:rFonts w:ascii="Arial" w:eastAsia="Calibri" w:hAnsi="Arial" w:cs="Arial"/>
          <w:bCs/>
          <w:szCs w:val="22"/>
          <w:shd w:val="clear" w:color="auto" w:fill="FFFFFF"/>
        </w:rPr>
      </w:pPr>
    </w:p>
    <w:p w:rsidR="00B335FD" w:rsidRPr="00B335FD" w:rsidRDefault="00B335FD" w:rsidP="00B335FD">
      <w:pPr>
        <w:jc w:val="both"/>
        <w:rPr>
          <w:rFonts w:ascii="Arial" w:eastAsia="Calibri" w:hAnsi="Arial" w:cs="Arial"/>
          <w:szCs w:val="22"/>
        </w:rPr>
      </w:pPr>
      <w:r w:rsidRPr="00B335FD">
        <w:rPr>
          <w:rFonts w:ascii="Arial" w:eastAsia="Calibri" w:hAnsi="Arial" w:cs="Arial"/>
          <w:szCs w:val="22"/>
        </w:rPr>
        <w:t xml:space="preserve">From 2010 until mid-2014, world oil prices had been </w:t>
      </w:r>
      <w:proofErr w:type="gramStart"/>
      <w:r w:rsidRPr="00B335FD">
        <w:rPr>
          <w:rFonts w:ascii="Arial" w:eastAsia="Calibri" w:hAnsi="Arial" w:cs="Arial"/>
          <w:szCs w:val="22"/>
        </w:rPr>
        <w:t>fairly stable</w:t>
      </w:r>
      <w:proofErr w:type="gramEnd"/>
      <w:r w:rsidRPr="00B335FD">
        <w:rPr>
          <w:rFonts w:ascii="Arial" w:eastAsia="Calibri" w:hAnsi="Arial" w:cs="Arial"/>
          <w:szCs w:val="22"/>
        </w:rPr>
        <w:t xml:space="preserve">, at around $110 a barrel. But since June prices have more than halved. The reasons for this change are twofold - weak demand in many countries due to insipid economic growth, coupled with surging US production. </w:t>
      </w:r>
    </w:p>
    <w:p w:rsidR="00B335FD" w:rsidRPr="00B335FD" w:rsidRDefault="00B335FD" w:rsidP="00B335FD">
      <w:pPr>
        <w:shd w:val="clear" w:color="auto" w:fill="FFFFFF"/>
        <w:jc w:val="both"/>
        <w:textAlignment w:val="baseline"/>
        <w:rPr>
          <w:rFonts w:ascii="Arial" w:hAnsi="Arial" w:cs="Arial"/>
          <w:szCs w:val="22"/>
        </w:rPr>
      </w:pPr>
    </w:p>
    <w:p w:rsidR="00B335FD" w:rsidRPr="00B335FD" w:rsidRDefault="00B335FD" w:rsidP="00B335FD">
      <w:pPr>
        <w:shd w:val="clear" w:color="auto" w:fill="FFFFFF"/>
        <w:jc w:val="both"/>
        <w:textAlignment w:val="baseline"/>
        <w:rPr>
          <w:rFonts w:ascii="Arial" w:hAnsi="Arial" w:cs="Arial"/>
          <w:szCs w:val="22"/>
        </w:rPr>
      </w:pPr>
      <w:r w:rsidRPr="00B335FD">
        <w:rPr>
          <w:rFonts w:ascii="Arial" w:hAnsi="Arial" w:cs="Arial"/>
          <w:szCs w:val="22"/>
          <w:shd w:val="clear" w:color="auto" w:fill="FFFFFF"/>
        </w:rPr>
        <w:t>Russia is one of the world's largest oil producers, and its </w:t>
      </w:r>
      <w:r w:rsidRPr="00B335FD">
        <w:rPr>
          <w:rFonts w:ascii="Arial" w:hAnsi="Arial" w:cs="Arial"/>
          <w:bCs/>
          <w:szCs w:val="22"/>
          <w:bdr w:val="none" w:sz="0" w:space="0" w:color="auto" w:frame="1"/>
          <w:shd w:val="clear" w:color="auto" w:fill="FFFFFF"/>
        </w:rPr>
        <w:t>dramatic interest rate hike to 17%</w:t>
      </w:r>
      <w:r w:rsidRPr="00B335FD">
        <w:rPr>
          <w:rFonts w:ascii="Arial" w:hAnsi="Arial" w:cs="Arial"/>
          <w:szCs w:val="22"/>
          <w:shd w:val="clear" w:color="auto" w:fill="FFFFFF"/>
        </w:rPr>
        <w:t> in support of its </w:t>
      </w:r>
      <w:r w:rsidRPr="00B335FD">
        <w:rPr>
          <w:rFonts w:ascii="Arial" w:hAnsi="Arial" w:cs="Arial"/>
          <w:bCs/>
          <w:szCs w:val="22"/>
          <w:bdr w:val="none" w:sz="0" w:space="0" w:color="auto" w:frame="1"/>
          <w:shd w:val="clear" w:color="auto" w:fill="FFFFFF"/>
        </w:rPr>
        <w:t xml:space="preserve">troubled </w:t>
      </w:r>
      <w:proofErr w:type="spellStart"/>
      <w:r w:rsidRPr="00B335FD">
        <w:rPr>
          <w:rFonts w:ascii="Arial" w:hAnsi="Arial" w:cs="Arial"/>
          <w:bCs/>
          <w:szCs w:val="22"/>
          <w:bdr w:val="none" w:sz="0" w:space="0" w:color="auto" w:frame="1"/>
          <w:shd w:val="clear" w:color="auto" w:fill="FFFFFF"/>
        </w:rPr>
        <w:t>rouble</w:t>
      </w:r>
      <w:proofErr w:type="spellEnd"/>
      <w:r w:rsidRPr="00B335FD">
        <w:rPr>
          <w:rFonts w:ascii="Arial" w:hAnsi="Arial" w:cs="Arial"/>
          <w:szCs w:val="22"/>
          <w:shd w:val="clear" w:color="auto" w:fill="FFFFFF"/>
        </w:rPr>
        <w:t xml:space="preserve"> underscores how heavily its economy depends on energy revenues, with oil and gas accounting for 70% of export incomes. </w:t>
      </w:r>
      <w:r w:rsidRPr="00B335FD">
        <w:rPr>
          <w:rFonts w:ascii="Arial" w:hAnsi="Arial" w:cs="Arial"/>
          <w:szCs w:val="22"/>
        </w:rPr>
        <w:t xml:space="preserve">Russia loses about $2bn in revenues for every dollar fall in the oil price, and the World Bank has warned that Russia's economy would shrink by at least 0.7% in 2015 if oil prices do not recover. </w:t>
      </w:r>
    </w:p>
    <w:p w:rsidR="00B335FD" w:rsidRPr="00B335FD" w:rsidRDefault="00B335FD" w:rsidP="00B335FD">
      <w:pPr>
        <w:jc w:val="both"/>
        <w:rPr>
          <w:rFonts w:ascii="Arial" w:eastAsia="Calibri" w:hAnsi="Arial" w:cs="Arial"/>
          <w:szCs w:val="22"/>
        </w:rPr>
      </w:pPr>
    </w:p>
    <w:p w:rsidR="00B335FD" w:rsidRDefault="00B335FD">
      <w:pPr>
        <w:spacing w:after="160" w:line="259" w:lineRule="auto"/>
        <w:rPr>
          <w:rFonts w:ascii="Arial" w:hAnsi="Arial" w:cs="Arial"/>
          <w:szCs w:val="22"/>
        </w:rPr>
      </w:pPr>
      <w:r>
        <w:rPr>
          <w:rFonts w:ascii="Arial" w:hAnsi="Arial" w:cs="Arial"/>
          <w:szCs w:val="22"/>
        </w:rPr>
        <w:br w:type="page"/>
      </w:r>
    </w:p>
    <w:p w:rsidR="00B335FD" w:rsidRPr="00B335FD" w:rsidRDefault="00B335FD" w:rsidP="00B335FD">
      <w:pPr>
        <w:shd w:val="clear" w:color="auto" w:fill="FFFFFF"/>
        <w:jc w:val="both"/>
        <w:textAlignment w:val="baseline"/>
        <w:rPr>
          <w:rFonts w:ascii="Arial" w:hAnsi="Arial" w:cs="Arial"/>
          <w:szCs w:val="22"/>
        </w:rPr>
      </w:pPr>
      <w:r w:rsidRPr="00B335FD">
        <w:rPr>
          <w:rFonts w:ascii="Arial" w:hAnsi="Arial" w:cs="Arial"/>
          <w:szCs w:val="22"/>
        </w:rPr>
        <w:lastRenderedPageBreak/>
        <w:t xml:space="preserve">For most of Europe and Asia, lower oil prices may be a blessing. With Europe's flagging economies </w:t>
      </w:r>
      <w:proofErr w:type="spellStart"/>
      <w:r w:rsidRPr="00B335FD">
        <w:rPr>
          <w:rFonts w:ascii="Arial" w:hAnsi="Arial" w:cs="Arial"/>
          <w:szCs w:val="22"/>
        </w:rPr>
        <w:t>characterised</w:t>
      </w:r>
      <w:proofErr w:type="spellEnd"/>
      <w:r w:rsidRPr="00B335FD">
        <w:rPr>
          <w:rFonts w:ascii="Arial" w:hAnsi="Arial" w:cs="Arial"/>
          <w:szCs w:val="22"/>
        </w:rPr>
        <w:t xml:space="preserve"> by low inflation and weak growth, any benefits of lower energy prices would be welcomed by beleaguered governments. A 10% fall in oil prices should lead to a 0.1% increase in economic output, say some.</w:t>
      </w:r>
    </w:p>
    <w:p w:rsidR="00B335FD" w:rsidRPr="00B335FD" w:rsidRDefault="00B335FD" w:rsidP="00B335FD">
      <w:pPr>
        <w:jc w:val="both"/>
        <w:rPr>
          <w:rFonts w:ascii="Arial" w:eastAsia="Calibri" w:hAnsi="Arial" w:cs="Arial"/>
          <w:szCs w:val="22"/>
        </w:rPr>
      </w:pPr>
    </w:p>
    <w:p w:rsidR="00B335FD" w:rsidRPr="00B335FD" w:rsidRDefault="00B335FD" w:rsidP="00B335FD">
      <w:pPr>
        <w:shd w:val="clear" w:color="auto" w:fill="FFFFFF"/>
        <w:jc w:val="both"/>
        <w:textAlignment w:val="baseline"/>
        <w:rPr>
          <w:rFonts w:ascii="Arial" w:hAnsi="Arial" w:cs="Arial"/>
          <w:szCs w:val="22"/>
        </w:rPr>
      </w:pPr>
      <w:r w:rsidRPr="00B335FD">
        <w:rPr>
          <w:rFonts w:ascii="Arial" w:hAnsi="Arial" w:cs="Arial"/>
          <w:szCs w:val="22"/>
        </w:rPr>
        <w:t>China, which is set to become the largest net importer of oil, should gain from falling prices. However, lower oil prices won't fully offset the far wider effects of a slowing economy. India imports 75% of its oil, and analysts say falling oil prices will ease its current account deficit. At the same time, the cost of India's fuel subsidies could fall by $2.5bn this year - but only if oil prices stay low.</w:t>
      </w:r>
    </w:p>
    <w:p w:rsidR="00B335FD" w:rsidRPr="00B335FD" w:rsidRDefault="00B335FD" w:rsidP="00B335FD">
      <w:pPr>
        <w:shd w:val="clear" w:color="auto" w:fill="FFFFFF"/>
        <w:spacing w:before="120"/>
        <w:jc w:val="right"/>
        <w:textAlignment w:val="baseline"/>
        <w:rPr>
          <w:rFonts w:ascii="Arial" w:hAnsi="Arial" w:cs="Arial"/>
          <w:szCs w:val="22"/>
        </w:rPr>
      </w:pPr>
      <w:r w:rsidRPr="00B335FD">
        <w:rPr>
          <w:rFonts w:ascii="Arial" w:hAnsi="Arial" w:cs="Arial"/>
          <w:szCs w:val="22"/>
        </w:rPr>
        <w:t xml:space="preserve">Source: </w:t>
      </w:r>
      <w:r w:rsidRPr="00B335FD">
        <w:rPr>
          <w:rFonts w:ascii="Arial" w:hAnsi="Arial" w:cs="Arial"/>
          <w:i/>
          <w:szCs w:val="22"/>
        </w:rPr>
        <w:t>BBC</w:t>
      </w:r>
      <w:r>
        <w:rPr>
          <w:rFonts w:ascii="Arial" w:hAnsi="Arial" w:cs="Arial"/>
          <w:szCs w:val="22"/>
        </w:rPr>
        <w:t>, 19 January 2015</w:t>
      </w:r>
    </w:p>
    <w:p w:rsidR="00B335FD" w:rsidRPr="00B335FD" w:rsidRDefault="00B335FD" w:rsidP="00B335FD">
      <w:pPr>
        <w:spacing w:line="259" w:lineRule="auto"/>
        <w:jc w:val="both"/>
        <w:rPr>
          <w:rFonts w:ascii="Arial" w:eastAsia="Calibri" w:hAnsi="Arial" w:cs="Arial"/>
          <w:szCs w:val="22"/>
        </w:rPr>
      </w:pPr>
      <w:r w:rsidRPr="00B335FD">
        <w:rPr>
          <w:rFonts w:ascii="Arial" w:eastAsia="Calibri" w:hAnsi="Arial" w:cs="Arial"/>
          <w:b/>
          <w:szCs w:val="22"/>
        </w:rPr>
        <w:t>Extract 7: UK slips into deflation</w:t>
      </w:r>
    </w:p>
    <w:p w:rsidR="00B335FD" w:rsidRPr="00B335FD" w:rsidRDefault="00B335FD" w:rsidP="00B335FD">
      <w:pPr>
        <w:jc w:val="both"/>
        <w:rPr>
          <w:rFonts w:ascii="Arial" w:eastAsia="Calibri" w:hAnsi="Arial" w:cs="Arial"/>
          <w:szCs w:val="22"/>
        </w:rPr>
      </w:pPr>
    </w:p>
    <w:p w:rsidR="00B335FD" w:rsidRPr="00B335FD" w:rsidRDefault="00B335FD" w:rsidP="00B335FD">
      <w:pPr>
        <w:jc w:val="both"/>
        <w:rPr>
          <w:rFonts w:ascii="Arial" w:eastAsia="Calibri" w:hAnsi="Arial" w:cs="Arial"/>
          <w:szCs w:val="22"/>
        </w:rPr>
      </w:pPr>
      <w:r w:rsidRPr="00B335FD">
        <w:rPr>
          <w:rFonts w:ascii="Arial" w:eastAsia="Calibri" w:hAnsi="Arial" w:cs="Arial"/>
          <w:szCs w:val="22"/>
        </w:rPr>
        <w:t xml:space="preserve">The UK has officially slipped into deflation for the first time in more than half a century, but economists and policy makers are not concerned, saying that a brief period of gently falling prices is more likely to help growth than harm it. </w:t>
      </w:r>
    </w:p>
    <w:p w:rsidR="00B335FD" w:rsidRPr="00B335FD" w:rsidRDefault="00B335FD" w:rsidP="00B335FD">
      <w:pPr>
        <w:jc w:val="both"/>
        <w:rPr>
          <w:rFonts w:ascii="Arial" w:eastAsia="Calibri" w:hAnsi="Arial" w:cs="Arial"/>
          <w:szCs w:val="22"/>
        </w:rPr>
      </w:pPr>
    </w:p>
    <w:p w:rsidR="00B335FD" w:rsidRPr="00B335FD" w:rsidRDefault="00B335FD" w:rsidP="00B335FD">
      <w:pPr>
        <w:jc w:val="both"/>
        <w:rPr>
          <w:rFonts w:ascii="Arial" w:eastAsia="Calibri" w:hAnsi="Arial" w:cs="Arial"/>
          <w:szCs w:val="22"/>
        </w:rPr>
      </w:pPr>
      <w:r w:rsidRPr="00B335FD">
        <w:rPr>
          <w:rFonts w:ascii="Arial" w:eastAsia="Calibri" w:hAnsi="Arial" w:cs="Arial"/>
          <w:szCs w:val="22"/>
        </w:rPr>
        <w:t>Prices, as measured by the consumer prices index (CPI), fell by 0.1% because of the slide in global oil prices, which has reduced the cost of imports.</w:t>
      </w:r>
      <w:r w:rsidRPr="00B335FD">
        <w:rPr>
          <w:rFonts w:ascii="Arial" w:eastAsia="Calibri" w:hAnsi="Arial" w:cs="Arial"/>
          <w:szCs w:val="22"/>
          <w:shd w:val="clear" w:color="auto" w:fill="FFFFFF"/>
        </w:rPr>
        <w:t xml:space="preserve"> It is not just the price of oil that is falling; so are the prices of most commodities. </w:t>
      </w:r>
      <w:r w:rsidRPr="00B335FD">
        <w:rPr>
          <w:rFonts w:ascii="Arial" w:eastAsia="Calibri" w:hAnsi="Arial" w:cs="Arial"/>
          <w:szCs w:val="22"/>
        </w:rPr>
        <w:t>Now that prices of consumer essentials like food and energy are stagnant or falling, many households are finally getting a boost in living standards as purchasing power of incomes rise. Many, including p</w:t>
      </w:r>
      <w:r w:rsidRPr="00B335FD">
        <w:rPr>
          <w:rFonts w:ascii="Arial" w:eastAsia="Calibri" w:hAnsi="Arial" w:cs="Arial"/>
          <w:szCs w:val="22"/>
          <w:shd w:val="clear" w:color="auto" w:fill="FFFFFF"/>
        </w:rPr>
        <w:t xml:space="preserve">ensioners, should benefit. Moreover, </w:t>
      </w:r>
      <w:r w:rsidRPr="00B335FD">
        <w:rPr>
          <w:rFonts w:ascii="Arial" w:eastAsia="Calibri" w:hAnsi="Arial" w:cs="Arial"/>
          <w:szCs w:val="22"/>
        </w:rPr>
        <w:t>deflation will help the country to fully restore export competitiveness.</w:t>
      </w:r>
      <w:r w:rsidRPr="00B335FD">
        <w:rPr>
          <w:rFonts w:ascii="Arial" w:eastAsia="Calibri" w:hAnsi="Arial" w:cs="Arial"/>
          <w:szCs w:val="22"/>
          <w:shd w:val="clear" w:color="auto" w:fill="FFFFFF"/>
        </w:rPr>
        <w:t xml:space="preserve"> Bank of England Governor </w:t>
      </w:r>
      <w:r w:rsidRPr="00B335FD">
        <w:rPr>
          <w:rFonts w:ascii="Arial" w:eastAsia="Calibri" w:hAnsi="Arial" w:cs="Arial"/>
          <w:bCs/>
          <w:szCs w:val="22"/>
          <w:shd w:val="clear" w:color="auto" w:fill="FFFFFF"/>
        </w:rPr>
        <w:t>Mark Carney</w:t>
      </w:r>
      <w:r w:rsidRPr="00B335FD">
        <w:rPr>
          <w:rFonts w:ascii="Arial" w:eastAsia="Calibri" w:hAnsi="Arial" w:cs="Arial"/>
          <w:szCs w:val="22"/>
          <w:shd w:val="clear" w:color="auto" w:fill="FFFFFF"/>
        </w:rPr>
        <w:t> has consistently said that any period of negative inflation is likely to be temporary, and will not morph into the pernicious deflation seen in countries such as Japan.</w:t>
      </w:r>
    </w:p>
    <w:p w:rsidR="00B335FD" w:rsidRPr="00B335FD" w:rsidRDefault="00B335FD" w:rsidP="00B335FD">
      <w:pPr>
        <w:shd w:val="clear" w:color="auto" w:fill="FFFFFF"/>
        <w:jc w:val="both"/>
        <w:rPr>
          <w:rFonts w:ascii="Arial" w:hAnsi="Arial" w:cs="Arial"/>
          <w:szCs w:val="22"/>
          <w:highlight w:val="yellow"/>
        </w:rPr>
      </w:pPr>
    </w:p>
    <w:p w:rsidR="00B335FD" w:rsidRPr="00B335FD" w:rsidRDefault="00B335FD" w:rsidP="00B335FD">
      <w:pPr>
        <w:jc w:val="both"/>
        <w:rPr>
          <w:rFonts w:ascii="Arial" w:hAnsi="Arial" w:cs="Arial"/>
          <w:color w:val="000000"/>
          <w:szCs w:val="22"/>
        </w:rPr>
      </w:pPr>
      <w:r w:rsidRPr="00B335FD">
        <w:rPr>
          <w:rFonts w:ascii="Arial" w:eastAsia="Calibri" w:hAnsi="Arial" w:cs="Arial"/>
          <w:szCs w:val="22"/>
        </w:rPr>
        <w:t xml:space="preserve">However, while the data should not be mistaken for “damaging deflation”, Chancellor George Osborne cautioned, “We have to remain vigilant to deflationary risks even when our system is well equipped to deal with them should they arise.” Deflationary expectations create a vicious cycle of falling prices and wages which shrinks an economy as households put off consumption in anticipation of lower prices. This leads to bankruptcies, firms selling off unprofitable branches, higher unemployment and output decline. Meanwhile, </w:t>
      </w:r>
      <w:r w:rsidRPr="00B335FD">
        <w:rPr>
          <w:rFonts w:ascii="Arial" w:hAnsi="Arial" w:cs="Arial"/>
          <w:szCs w:val="22"/>
        </w:rPr>
        <w:t>the Trades Union Congress general secretary, </w:t>
      </w:r>
      <w:r w:rsidRPr="00B335FD">
        <w:rPr>
          <w:rFonts w:ascii="Arial" w:hAnsi="Arial" w:cs="Arial"/>
          <w:bCs/>
          <w:szCs w:val="22"/>
        </w:rPr>
        <w:t>Frances O’Grady</w:t>
      </w:r>
      <w:r w:rsidRPr="00B335FD">
        <w:rPr>
          <w:rFonts w:ascii="Arial" w:hAnsi="Arial" w:cs="Arial"/>
          <w:szCs w:val="22"/>
        </w:rPr>
        <w:t>, commented, “</w:t>
      </w:r>
      <w:r w:rsidRPr="00B335FD">
        <w:rPr>
          <w:rFonts w:ascii="Arial" w:hAnsi="Arial" w:cs="Arial"/>
          <w:iCs/>
          <w:szCs w:val="22"/>
        </w:rPr>
        <w:t xml:space="preserve">The first period of negative inflation in over half a century could signal that there’s something very wrong with the recovery.” </w:t>
      </w:r>
      <w:r w:rsidRPr="00B335FD">
        <w:rPr>
          <w:rFonts w:ascii="Arial" w:hAnsi="Arial" w:cs="Arial"/>
          <w:color w:val="000000"/>
          <w:szCs w:val="22"/>
        </w:rPr>
        <w:t>David Kern, Chief Economist at the British Chambers of Commerce, said: “(The) recent trade and manufacturing figures have been disappointing, and ongoing global uncertainties, especially in the emerging markets, reinforce our view that the recovery is fragile, and no risks should be taken.”</w:t>
      </w:r>
    </w:p>
    <w:p w:rsidR="00B335FD" w:rsidRPr="00B335FD" w:rsidRDefault="00B335FD" w:rsidP="00B335FD">
      <w:pPr>
        <w:jc w:val="both"/>
        <w:rPr>
          <w:rFonts w:ascii="Arial" w:hAnsi="Arial" w:cs="Arial"/>
          <w:iCs/>
          <w:szCs w:val="22"/>
        </w:rPr>
      </w:pPr>
    </w:p>
    <w:p w:rsidR="00B335FD" w:rsidRPr="00B335FD" w:rsidRDefault="00B335FD" w:rsidP="00B335FD">
      <w:pPr>
        <w:spacing w:line="259" w:lineRule="auto"/>
        <w:jc w:val="right"/>
        <w:rPr>
          <w:rFonts w:ascii="Arial" w:eastAsia="Calibri" w:hAnsi="Arial" w:cs="Arial"/>
          <w:szCs w:val="22"/>
        </w:rPr>
      </w:pPr>
      <w:r w:rsidRPr="00B335FD">
        <w:rPr>
          <w:rFonts w:ascii="Arial" w:eastAsia="Calibri" w:hAnsi="Arial" w:cs="Arial"/>
          <w:szCs w:val="22"/>
        </w:rPr>
        <w:t>Source: Various, 2015</w:t>
      </w:r>
    </w:p>
    <w:p w:rsidR="00B335FD" w:rsidRPr="00B335FD" w:rsidRDefault="00B335FD" w:rsidP="00B335FD">
      <w:pPr>
        <w:spacing w:line="259" w:lineRule="auto"/>
        <w:jc w:val="both"/>
        <w:rPr>
          <w:rFonts w:ascii="Arial" w:eastAsia="Calibri" w:hAnsi="Arial" w:cs="Arial"/>
          <w:b/>
          <w:szCs w:val="22"/>
        </w:rPr>
      </w:pPr>
    </w:p>
    <w:p w:rsidR="00B335FD" w:rsidRPr="00B335FD" w:rsidRDefault="00B335FD" w:rsidP="00B335FD">
      <w:pPr>
        <w:jc w:val="both"/>
        <w:rPr>
          <w:rFonts w:ascii="Arial" w:eastAsia="Calibri" w:hAnsi="Arial" w:cs="Arial"/>
          <w:b/>
          <w:szCs w:val="22"/>
        </w:rPr>
      </w:pPr>
    </w:p>
    <w:p w:rsidR="00B335FD" w:rsidRDefault="00B335FD">
      <w:pPr>
        <w:spacing w:after="160" w:line="259" w:lineRule="auto"/>
        <w:rPr>
          <w:rFonts w:ascii="Arial" w:eastAsia="Calibri" w:hAnsi="Arial" w:cs="Arial"/>
          <w:b/>
          <w:szCs w:val="22"/>
        </w:rPr>
      </w:pPr>
      <w:r>
        <w:rPr>
          <w:rFonts w:ascii="Arial" w:eastAsia="Calibri" w:hAnsi="Arial" w:cs="Arial"/>
          <w:b/>
          <w:szCs w:val="22"/>
        </w:rPr>
        <w:br w:type="page"/>
      </w:r>
    </w:p>
    <w:p w:rsidR="00B335FD" w:rsidRPr="00B335FD" w:rsidRDefault="00B335FD" w:rsidP="00B335FD">
      <w:pPr>
        <w:jc w:val="both"/>
        <w:rPr>
          <w:rFonts w:ascii="Arial" w:eastAsia="Calibri" w:hAnsi="Arial" w:cs="Arial"/>
          <w:b/>
          <w:szCs w:val="22"/>
        </w:rPr>
      </w:pPr>
      <w:r w:rsidRPr="00B335FD">
        <w:rPr>
          <w:rFonts w:ascii="Arial" w:eastAsia="Calibri" w:hAnsi="Arial" w:cs="Arial"/>
          <w:b/>
          <w:szCs w:val="22"/>
        </w:rPr>
        <w:lastRenderedPageBreak/>
        <w:t>Extract 8: Eurozone threat to the UK</w:t>
      </w:r>
    </w:p>
    <w:p w:rsidR="00B335FD" w:rsidRPr="00B335FD" w:rsidRDefault="00B335FD" w:rsidP="00B335FD">
      <w:pPr>
        <w:jc w:val="both"/>
        <w:rPr>
          <w:rFonts w:ascii="Arial" w:eastAsia="Calibri" w:hAnsi="Arial" w:cs="Arial"/>
          <w:szCs w:val="22"/>
        </w:rPr>
      </w:pPr>
    </w:p>
    <w:p w:rsidR="00B335FD" w:rsidRPr="00B335FD" w:rsidRDefault="00B335FD" w:rsidP="00B335FD">
      <w:pPr>
        <w:jc w:val="both"/>
        <w:rPr>
          <w:rFonts w:ascii="Arial" w:eastAsia="Calibri" w:hAnsi="Arial" w:cs="Arial"/>
          <w:szCs w:val="22"/>
        </w:rPr>
      </w:pPr>
      <w:r w:rsidRPr="00B335FD">
        <w:rPr>
          <w:rFonts w:ascii="Arial" w:eastAsia="Calibri" w:hAnsi="Arial" w:cs="Arial"/>
          <w:szCs w:val="22"/>
        </w:rPr>
        <w:t>Deflationary forces have been kicking up turbulence in Europe</w:t>
      </w:r>
      <w:r w:rsidRPr="00B335FD">
        <w:rPr>
          <w:rFonts w:ascii="Arial" w:eastAsia="Calibri" w:hAnsi="Arial" w:cs="Arial"/>
          <w:szCs w:val="22"/>
          <w:shd w:val="clear" w:color="auto" w:fill="FFFFFF"/>
        </w:rPr>
        <w:t xml:space="preserve">. </w:t>
      </w:r>
      <w:r w:rsidRPr="00B335FD">
        <w:rPr>
          <w:rFonts w:ascii="Arial" w:eastAsia="Calibri" w:hAnsi="Arial" w:cs="Arial"/>
          <w:szCs w:val="22"/>
        </w:rPr>
        <w:t xml:space="preserve">The European Central Bank wants to weaken the euro so Europe will be more competitive with other countries. Currently, the euro has hit an 11-year low against the U.S. dollar. </w:t>
      </w:r>
      <w:r w:rsidRPr="00B335FD">
        <w:rPr>
          <w:rFonts w:ascii="Arial" w:eastAsia="Calibri" w:hAnsi="Arial" w:cs="Arial"/>
          <w:szCs w:val="22"/>
          <w:shd w:val="clear" w:color="auto" w:fill="FFFFFF"/>
        </w:rPr>
        <w:t xml:space="preserve">The Eurozone price falls are very bad news for Britain due to the UK’s massive 6% current account deficit. All other things being equal, a weakening euro will widen that deficit further. </w:t>
      </w:r>
      <w:r w:rsidRPr="00B335FD">
        <w:rPr>
          <w:rFonts w:ascii="Arial" w:eastAsia="Calibri" w:hAnsi="Arial" w:cs="Arial"/>
          <w:szCs w:val="22"/>
        </w:rPr>
        <w:t>Or to put it another way, the European Central Bank's putative cure for Eurozone deflation is to export it to the UK. At the same time, the UK has huge aggregate indebtedness (household, business and government debt as a share of GDP or national income). If serious deflation took hold in the UK, she would experience a hideous combination of economic stagnation and growing doubts about her ability to service her huge debts. Hence the President of the European Central Bank’s supposed cure for the Eurozone's economic woes could be toxic for the UK.</w:t>
      </w:r>
    </w:p>
    <w:p w:rsidR="00B335FD" w:rsidRPr="00B335FD" w:rsidRDefault="00B335FD" w:rsidP="00B335FD">
      <w:pPr>
        <w:jc w:val="right"/>
        <w:rPr>
          <w:rFonts w:ascii="Arial" w:eastAsia="Calibri" w:hAnsi="Arial" w:cs="Arial"/>
          <w:szCs w:val="22"/>
        </w:rPr>
      </w:pPr>
    </w:p>
    <w:p w:rsidR="00B335FD" w:rsidRPr="00B335FD" w:rsidRDefault="00B335FD" w:rsidP="00B335FD">
      <w:pPr>
        <w:jc w:val="right"/>
        <w:rPr>
          <w:rFonts w:ascii="Arial" w:eastAsia="Calibri" w:hAnsi="Arial" w:cs="Arial"/>
          <w:szCs w:val="22"/>
        </w:rPr>
      </w:pPr>
      <w:r w:rsidRPr="00B335FD">
        <w:rPr>
          <w:rFonts w:ascii="Arial" w:eastAsia="Calibri" w:hAnsi="Arial" w:cs="Arial"/>
          <w:szCs w:val="22"/>
        </w:rPr>
        <w:t xml:space="preserve">Source: Adapted from </w:t>
      </w:r>
      <w:r w:rsidRPr="00B335FD">
        <w:rPr>
          <w:rFonts w:ascii="Arial" w:eastAsia="Calibri" w:hAnsi="Arial" w:cs="Arial"/>
          <w:i/>
          <w:szCs w:val="22"/>
        </w:rPr>
        <w:t>BBC News</w:t>
      </w:r>
      <w:r w:rsidRPr="00B335FD">
        <w:rPr>
          <w:rFonts w:ascii="Arial" w:eastAsia="Calibri" w:hAnsi="Arial" w:cs="Arial"/>
          <w:szCs w:val="22"/>
        </w:rPr>
        <w:t>, 8 January 2015</w:t>
      </w:r>
    </w:p>
    <w:p w:rsidR="00B335FD" w:rsidRPr="00B335FD" w:rsidRDefault="00B335FD" w:rsidP="00B335FD">
      <w:pPr>
        <w:jc w:val="center"/>
        <w:rPr>
          <w:rFonts w:ascii="Arial" w:hAnsi="Arial" w:cs="Arial"/>
          <w:b/>
          <w:szCs w:val="22"/>
          <w:lang w:val="en-SG"/>
        </w:rPr>
      </w:pPr>
    </w:p>
    <w:p w:rsidR="00B335FD" w:rsidRPr="00B335FD" w:rsidRDefault="00B335FD" w:rsidP="00B335FD">
      <w:pPr>
        <w:pStyle w:val="NoSpacing"/>
        <w:rPr>
          <w:rFonts w:ascii="Arial" w:eastAsia="SimSun" w:hAnsi="Arial" w:cs="Arial"/>
          <w:b/>
        </w:rPr>
      </w:pPr>
    </w:p>
    <w:p w:rsidR="00B335FD" w:rsidRPr="00B335FD" w:rsidRDefault="00B335FD" w:rsidP="00B335FD">
      <w:pPr>
        <w:pStyle w:val="NoSpacing"/>
        <w:jc w:val="center"/>
        <w:rPr>
          <w:rFonts w:ascii="Arial" w:hAnsi="Arial" w:cs="Arial"/>
          <w:b/>
        </w:rPr>
      </w:pPr>
      <w:r w:rsidRPr="00B335FD">
        <w:rPr>
          <w:rFonts w:ascii="Arial" w:eastAsia="SimSun" w:hAnsi="Arial" w:cs="Arial"/>
          <w:b/>
        </w:rPr>
        <w:t xml:space="preserve">Figure 3: </w:t>
      </w:r>
      <w:r w:rsidRPr="00B335FD">
        <w:rPr>
          <w:rFonts w:ascii="Arial" w:hAnsi="Arial" w:cs="Arial"/>
          <w:b/>
        </w:rPr>
        <w:t>The UK’s balance of trade with EU and non-EU countries</w:t>
      </w:r>
    </w:p>
    <w:p w:rsidR="00B335FD" w:rsidRPr="00B335FD" w:rsidRDefault="00B335FD" w:rsidP="00B335FD">
      <w:pPr>
        <w:pStyle w:val="NoSpacing"/>
        <w:jc w:val="center"/>
        <w:rPr>
          <w:rFonts w:ascii="Arial" w:hAnsi="Arial" w:cs="Arial"/>
          <w:b/>
        </w:rPr>
      </w:pPr>
      <w:r w:rsidRPr="00B335FD">
        <w:rPr>
          <w:rFonts w:ascii="Arial" w:hAnsi="Arial" w:cs="Arial"/>
          <w:b/>
        </w:rPr>
        <w:t>Goods and services, % of GDP</w:t>
      </w:r>
    </w:p>
    <w:p w:rsidR="00B335FD" w:rsidRPr="00B335FD" w:rsidRDefault="00B335FD" w:rsidP="00B335FD">
      <w:pPr>
        <w:jc w:val="center"/>
        <w:rPr>
          <w:rFonts w:ascii="Arial" w:eastAsia="Calibri" w:hAnsi="Arial" w:cs="Arial"/>
          <w:szCs w:val="22"/>
        </w:rPr>
      </w:pPr>
      <w:r w:rsidRPr="00B335FD">
        <w:rPr>
          <w:rFonts w:ascii="Arial" w:hAnsi="Arial" w:cs="Arial"/>
          <w:noProof/>
        </w:rPr>
        <mc:AlternateContent>
          <mc:Choice Requires="wps">
            <w:drawing>
              <wp:anchor distT="45720" distB="45720" distL="114300" distR="114300" simplePos="0" relativeHeight="251663360" behindDoc="0" locked="0" layoutInCell="1" allowOverlap="1">
                <wp:simplePos x="0" y="0"/>
                <wp:positionH relativeFrom="column">
                  <wp:posOffset>5414645</wp:posOffset>
                </wp:positionH>
                <wp:positionV relativeFrom="paragraph">
                  <wp:posOffset>1580515</wp:posOffset>
                </wp:positionV>
                <wp:extent cx="798830" cy="429260"/>
                <wp:effectExtent l="3810" t="127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830"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35FD" w:rsidRPr="007330C2" w:rsidRDefault="00B335FD" w:rsidP="00B335FD">
                            <w:pPr>
                              <w:jc w:val="both"/>
                              <w:rPr>
                                <w:b/>
                              </w:rPr>
                            </w:pPr>
                            <w:r w:rsidRPr="007330C2">
                              <w:rPr>
                                <w:b/>
                              </w:rPr>
                              <w:t xml:space="preserve">                      </w:t>
                            </w:r>
                            <w:r>
                              <w:rPr>
                                <w:b/>
                              </w:rPr>
                              <w:t xml:space="preserve">                         </w:t>
                            </w:r>
                            <w:r w:rsidRPr="007330C2">
                              <w:rPr>
                                <w:b/>
                              </w:rPr>
                              <w:t>EU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426.35pt;margin-top:124.45pt;width:62.9pt;height:33.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YUkuAIAAL8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" filled="f" stroked="f">
                <v:textbox>
                  <w:txbxContent>
                    <w:p w:rsidR="00B335FD" w:rsidRPr="007330C2" w:rsidRDefault="00B335FD" w:rsidP="00B335FD">
                      <w:pPr>
                        <w:jc w:val="both"/>
                        <w:rPr>
                          <w:b/>
                        </w:rPr>
                      </w:pPr>
                      <w:r w:rsidRPr="007330C2">
                        <w:rPr>
                          <w:b/>
                        </w:rPr>
                        <w:t xml:space="preserve">                      </w:t>
                      </w:r>
                      <w:r>
                        <w:rPr>
                          <w:b/>
                        </w:rPr>
                        <w:t xml:space="preserve">                         </w:t>
                      </w:r>
                      <w:r w:rsidRPr="007330C2">
                        <w:rPr>
                          <w:b/>
                        </w:rPr>
                        <w:t>EU</w:t>
                      </w:r>
                    </w:p>
                  </w:txbxContent>
                </v:textbox>
              </v:shape>
            </w:pict>
          </mc:Fallback>
        </mc:AlternateContent>
      </w:r>
      <w:r w:rsidRPr="00B335FD">
        <w:rPr>
          <w:rFonts w:ascii="Arial" w:hAnsi="Arial" w:cs="Arial"/>
          <w:noProof/>
        </w:rPr>
        <mc:AlternateContent>
          <mc:Choice Requires="wps">
            <w:drawing>
              <wp:anchor distT="45720" distB="45720" distL="114300" distR="114300" simplePos="0" relativeHeight="251662336" behindDoc="0" locked="0" layoutInCell="1" allowOverlap="1">
                <wp:simplePos x="0" y="0"/>
                <wp:positionH relativeFrom="column">
                  <wp:posOffset>5377180</wp:posOffset>
                </wp:positionH>
                <wp:positionV relativeFrom="paragraph">
                  <wp:posOffset>182880</wp:posOffset>
                </wp:positionV>
                <wp:extent cx="798830" cy="429260"/>
                <wp:effectExtent l="4445" t="381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830"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35FD" w:rsidRPr="007330C2" w:rsidRDefault="00B335FD" w:rsidP="00B335FD">
                            <w:pPr>
                              <w:jc w:val="both"/>
                              <w:rPr>
                                <w:b/>
                              </w:rPr>
                            </w:pPr>
                            <w:r w:rsidRPr="007330C2">
                              <w:rPr>
                                <w:b/>
                              </w:rPr>
                              <w:t xml:space="preserve">                                                 Non-EU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left:0;text-align:left;margin-left:423.4pt;margin-top:14.4pt;width:62.9pt;height:33.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kCcuAIAAL8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" filled="f" stroked="f">
                <v:textbox>
                  <w:txbxContent>
                    <w:p w:rsidR="00B335FD" w:rsidRPr="007330C2" w:rsidRDefault="00B335FD" w:rsidP="00B335FD">
                      <w:pPr>
                        <w:jc w:val="both"/>
                        <w:rPr>
                          <w:b/>
                        </w:rPr>
                      </w:pPr>
                      <w:r w:rsidRPr="007330C2">
                        <w:rPr>
                          <w:b/>
                        </w:rPr>
                        <w:t xml:space="preserve">                                                 Non-EU</w:t>
                      </w:r>
                    </w:p>
                  </w:txbxContent>
                </v:textbox>
              </v:shape>
            </w:pict>
          </mc:Fallback>
        </mc:AlternateContent>
      </w:r>
      <w:r w:rsidRPr="00B335FD">
        <w:rPr>
          <w:rFonts w:ascii="Arial" w:hAnsi="Arial" w:cs="Arial"/>
          <w:noProof/>
        </w:rPr>
        <mc:AlternateContent>
          <mc:Choice Requires="wps">
            <w:drawing>
              <wp:anchor distT="45720" distB="45720" distL="114300" distR="114300" simplePos="0" relativeHeight="251661312" behindDoc="0" locked="0" layoutInCell="1" allowOverlap="1">
                <wp:simplePos x="0" y="0"/>
                <wp:positionH relativeFrom="column">
                  <wp:posOffset>1310005</wp:posOffset>
                </wp:positionH>
                <wp:positionV relativeFrom="paragraph">
                  <wp:posOffset>2065655</wp:posOffset>
                </wp:positionV>
                <wp:extent cx="4638675" cy="338455"/>
                <wp:effectExtent l="4445" t="635"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338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35FD" w:rsidRDefault="00B335FD" w:rsidP="00B335FD">
                            <w:r>
                              <w:t xml:space="preserve">                                                          Source: Office of National Statistics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left:0;text-align:left;margin-left:103.15pt;margin-top:162.65pt;width:365.25pt;height:26.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" stroked="f">
                <v:textbox>
                  <w:txbxContent>
                    <w:p w:rsidR="00B335FD" w:rsidRDefault="00B335FD" w:rsidP="00B335FD">
                      <w:r>
                        <w:t xml:space="preserve">                                                          Source: Office of National Statistics</w:t>
                      </w:r>
                    </w:p>
                  </w:txbxContent>
                </v:textbox>
              </v:shape>
            </w:pict>
          </mc:Fallback>
        </mc:AlternateContent>
      </w:r>
      <w:r w:rsidRPr="00B335FD">
        <w:rPr>
          <w:rFonts w:ascii="Arial" w:eastAsia="Calibri" w:hAnsi="Arial" w:cs="Arial"/>
          <w:noProof/>
        </w:rPr>
        <w:drawing>
          <wp:inline distT="0" distB="0" distL="0" distR="0">
            <wp:extent cx="4503420" cy="23393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03420" cy="2339340"/>
                    </a:xfrm>
                    <a:prstGeom prst="rect">
                      <a:avLst/>
                    </a:prstGeom>
                    <a:noFill/>
                    <a:ln>
                      <a:noFill/>
                    </a:ln>
                  </pic:spPr>
                </pic:pic>
              </a:graphicData>
            </a:graphic>
          </wp:inline>
        </w:drawing>
      </w:r>
    </w:p>
    <w:p w:rsidR="00B335FD" w:rsidRPr="00B335FD" w:rsidRDefault="00B335FD" w:rsidP="00B335FD">
      <w:pPr>
        <w:jc w:val="center"/>
        <w:rPr>
          <w:rFonts w:ascii="Arial" w:eastAsia="Calibri" w:hAnsi="Arial" w:cs="Arial"/>
          <w:szCs w:val="22"/>
        </w:rPr>
      </w:pPr>
    </w:p>
    <w:p w:rsidR="00B335FD" w:rsidRPr="00B335FD" w:rsidRDefault="00B335FD" w:rsidP="00B335FD">
      <w:pPr>
        <w:jc w:val="center"/>
        <w:rPr>
          <w:rFonts w:ascii="Arial" w:eastAsia="Calibri" w:hAnsi="Arial" w:cs="Arial"/>
          <w:b/>
          <w:noProof/>
          <w:szCs w:val="22"/>
        </w:rPr>
      </w:pPr>
    </w:p>
    <w:p w:rsidR="00B335FD" w:rsidRPr="00B335FD" w:rsidRDefault="00B335FD" w:rsidP="00B335FD">
      <w:pPr>
        <w:jc w:val="center"/>
        <w:rPr>
          <w:rFonts w:ascii="Arial" w:eastAsia="Calibri" w:hAnsi="Arial" w:cs="Arial"/>
          <w:b/>
          <w:noProof/>
          <w:szCs w:val="22"/>
        </w:rPr>
      </w:pPr>
      <w:r w:rsidRPr="00B335FD">
        <w:rPr>
          <w:rFonts w:ascii="Arial" w:eastAsia="Calibri" w:hAnsi="Arial" w:cs="Arial"/>
          <w:b/>
          <w:noProof/>
          <w:szCs w:val="22"/>
        </w:rPr>
        <w:t>Table 2: UK Economic Statistics, 2012 – 2015</w:t>
      </w:r>
    </w:p>
    <w:p w:rsidR="00B335FD" w:rsidRPr="00B335FD" w:rsidRDefault="00B335FD" w:rsidP="00B335FD">
      <w:pPr>
        <w:jc w:val="center"/>
        <w:rPr>
          <w:rFonts w:ascii="Arial" w:eastAsia="Calibri" w:hAnsi="Arial" w:cs="Arial"/>
          <w:b/>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5"/>
        <w:gridCol w:w="1260"/>
        <w:gridCol w:w="1170"/>
        <w:gridCol w:w="1087"/>
        <w:gridCol w:w="1073"/>
      </w:tblGrid>
      <w:tr w:rsidR="00B335FD" w:rsidRPr="00B335FD" w:rsidTr="00B335FD">
        <w:trPr>
          <w:trHeight w:val="345"/>
          <w:jc w:val="center"/>
        </w:trPr>
        <w:tc>
          <w:tcPr>
            <w:tcW w:w="3595" w:type="dxa"/>
            <w:shd w:val="clear" w:color="auto" w:fill="E7E6E6" w:themeFill="background2"/>
            <w:vAlign w:val="center"/>
          </w:tcPr>
          <w:p w:rsidR="00B335FD" w:rsidRPr="00B335FD" w:rsidRDefault="00B335FD" w:rsidP="00A96B0B">
            <w:pPr>
              <w:jc w:val="both"/>
              <w:rPr>
                <w:rFonts w:ascii="Arial" w:eastAsia="Calibri" w:hAnsi="Arial" w:cs="Arial"/>
                <w:szCs w:val="22"/>
              </w:rPr>
            </w:pPr>
          </w:p>
        </w:tc>
        <w:tc>
          <w:tcPr>
            <w:tcW w:w="1260" w:type="dxa"/>
            <w:shd w:val="clear" w:color="auto" w:fill="E7E6E6" w:themeFill="background2"/>
            <w:vAlign w:val="center"/>
          </w:tcPr>
          <w:p w:rsidR="00B335FD" w:rsidRPr="00B335FD" w:rsidRDefault="00B335FD" w:rsidP="00A96B0B">
            <w:pPr>
              <w:jc w:val="center"/>
              <w:rPr>
                <w:rFonts w:ascii="Arial" w:eastAsia="Calibri" w:hAnsi="Arial" w:cs="Arial"/>
                <w:szCs w:val="22"/>
              </w:rPr>
            </w:pPr>
            <w:r w:rsidRPr="00B335FD">
              <w:rPr>
                <w:rFonts w:ascii="Arial" w:eastAsia="Calibri" w:hAnsi="Arial" w:cs="Arial"/>
                <w:szCs w:val="22"/>
              </w:rPr>
              <w:t>2012</w:t>
            </w:r>
          </w:p>
        </w:tc>
        <w:tc>
          <w:tcPr>
            <w:tcW w:w="1170" w:type="dxa"/>
            <w:shd w:val="clear" w:color="auto" w:fill="E7E6E6" w:themeFill="background2"/>
            <w:vAlign w:val="center"/>
          </w:tcPr>
          <w:p w:rsidR="00B335FD" w:rsidRPr="00B335FD" w:rsidRDefault="00B335FD" w:rsidP="00A96B0B">
            <w:pPr>
              <w:jc w:val="center"/>
              <w:rPr>
                <w:rFonts w:ascii="Arial" w:eastAsia="Calibri" w:hAnsi="Arial" w:cs="Arial"/>
                <w:szCs w:val="22"/>
              </w:rPr>
            </w:pPr>
            <w:r w:rsidRPr="00B335FD">
              <w:rPr>
                <w:rFonts w:ascii="Arial" w:eastAsia="Calibri" w:hAnsi="Arial" w:cs="Arial"/>
                <w:szCs w:val="22"/>
              </w:rPr>
              <w:t>2013</w:t>
            </w:r>
          </w:p>
        </w:tc>
        <w:tc>
          <w:tcPr>
            <w:tcW w:w="1087" w:type="dxa"/>
            <w:shd w:val="clear" w:color="auto" w:fill="E7E6E6" w:themeFill="background2"/>
            <w:vAlign w:val="center"/>
          </w:tcPr>
          <w:p w:rsidR="00B335FD" w:rsidRPr="00B335FD" w:rsidRDefault="00B335FD" w:rsidP="00A96B0B">
            <w:pPr>
              <w:jc w:val="center"/>
              <w:rPr>
                <w:rFonts w:ascii="Arial" w:eastAsia="Calibri" w:hAnsi="Arial" w:cs="Arial"/>
                <w:szCs w:val="22"/>
              </w:rPr>
            </w:pPr>
            <w:r w:rsidRPr="00B335FD">
              <w:rPr>
                <w:rFonts w:ascii="Arial" w:eastAsia="Calibri" w:hAnsi="Arial" w:cs="Arial"/>
                <w:szCs w:val="22"/>
              </w:rPr>
              <w:t>2014</w:t>
            </w:r>
          </w:p>
        </w:tc>
        <w:tc>
          <w:tcPr>
            <w:tcW w:w="1073" w:type="dxa"/>
            <w:shd w:val="clear" w:color="auto" w:fill="E7E6E6" w:themeFill="background2"/>
            <w:vAlign w:val="center"/>
          </w:tcPr>
          <w:p w:rsidR="00B335FD" w:rsidRPr="00B335FD" w:rsidRDefault="00B335FD" w:rsidP="00A96B0B">
            <w:pPr>
              <w:jc w:val="center"/>
              <w:rPr>
                <w:rFonts w:ascii="Arial" w:eastAsia="Calibri" w:hAnsi="Arial" w:cs="Arial"/>
                <w:szCs w:val="22"/>
              </w:rPr>
            </w:pPr>
            <w:r w:rsidRPr="00B335FD">
              <w:rPr>
                <w:rFonts w:ascii="Arial" w:eastAsia="Calibri" w:hAnsi="Arial" w:cs="Arial"/>
                <w:szCs w:val="22"/>
              </w:rPr>
              <w:t>2015</w:t>
            </w:r>
          </w:p>
        </w:tc>
      </w:tr>
      <w:tr w:rsidR="00B335FD" w:rsidRPr="00B335FD" w:rsidTr="00A96B0B">
        <w:trPr>
          <w:trHeight w:val="444"/>
          <w:jc w:val="center"/>
        </w:trPr>
        <w:tc>
          <w:tcPr>
            <w:tcW w:w="3595" w:type="dxa"/>
            <w:shd w:val="clear" w:color="auto" w:fill="auto"/>
            <w:vAlign w:val="center"/>
          </w:tcPr>
          <w:p w:rsidR="00B335FD" w:rsidRPr="00B335FD" w:rsidRDefault="00B335FD" w:rsidP="00A96B0B">
            <w:pPr>
              <w:jc w:val="both"/>
              <w:rPr>
                <w:rFonts w:ascii="Arial" w:eastAsia="Calibri" w:hAnsi="Arial" w:cs="Arial"/>
                <w:szCs w:val="22"/>
              </w:rPr>
            </w:pPr>
            <w:r w:rsidRPr="00B335FD">
              <w:rPr>
                <w:rFonts w:ascii="Arial" w:eastAsia="Calibri" w:hAnsi="Arial" w:cs="Arial"/>
                <w:szCs w:val="22"/>
              </w:rPr>
              <w:t>GDP growth (%)</w:t>
            </w:r>
          </w:p>
        </w:tc>
        <w:tc>
          <w:tcPr>
            <w:tcW w:w="1260" w:type="dxa"/>
            <w:shd w:val="clear" w:color="auto" w:fill="auto"/>
            <w:vAlign w:val="center"/>
          </w:tcPr>
          <w:p w:rsidR="00B335FD" w:rsidRPr="00B335FD" w:rsidRDefault="00B335FD" w:rsidP="00A96B0B">
            <w:pPr>
              <w:jc w:val="center"/>
              <w:rPr>
                <w:rFonts w:ascii="Arial" w:eastAsia="Calibri" w:hAnsi="Arial" w:cs="Arial"/>
                <w:szCs w:val="22"/>
              </w:rPr>
            </w:pPr>
            <w:r w:rsidRPr="00B335FD">
              <w:rPr>
                <w:rFonts w:ascii="Arial" w:eastAsia="Calibri" w:hAnsi="Arial" w:cs="Arial"/>
                <w:szCs w:val="22"/>
              </w:rPr>
              <w:t>1.313</w:t>
            </w:r>
          </w:p>
        </w:tc>
        <w:tc>
          <w:tcPr>
            <w:tcW w:w="1170" w:type="dxa"/>
            <w:shd w:val="clear" w:color="auto" w:fill="auto"/>
            <w:vAlign w:val="center"/>
          </w:tcPr>
          <w:p w:rsidR="00B335FD" w:rsidRPr="00B335FD" w:rsidRDefault="00B335FD" w:rsidP="00A96B0B">
            <w:pPr>
              <w:jc w:val="center"/>
              <w:rPr>
                <w:rFonts w:ascii="Arial" w:eastAsia="Calibri" w:hAnsi="Arial" w:cs="Arial"/>
                <w:szCs w:val="22"/>
              </w:rPr>
            </w:pPr>
            <w:r w:rsidRPr="00B335FD">
              <w:rPr>
                <w:rFonts w:ascii="Arial" w:eastAsia="Calibri" w:hAnsi="Arial" w:cs="Arial"/>
                <w:szCs w:val="22"/>
              </w:rPr>
              <w:t>1.911</w:t>
            </w:r>
          </w:p>
        </w:tc>
        <w:tc>
          <w:tcPr>
            <w:tcW w:w="1087" w:type="dxa"/>
            <w:shd w:val="clear" w:color="auto" w:fill="auto"/>
            <w:vAlign w:val="center"/>
          </w:tcPr>
          <w:p w:rsidR="00B335FD" w:rsidRPr="00B335FD" w:rsidRDefault="00B335FD" w:rsidP="00A96B0B">
            <w:pPr>
              <w:jc w:val="center"/>
              <w:rPr>
                <w:rFonts w:ascii="Arial" w:eastAsia="Calibri" w:hAnsi="Arial" w:cs="Arial"/>
                <w:szCs w:val="22"/>
              </w:rPr>
            </w:pPr>
            <w:r w:rsidRPr="00B335FD">
              <w:rPr>
                <w:rFonts w:ascii="Arial" w:eastAsia="Calibri" w:hAnsi="Arial" w:cs="Arial"/>
                <w:szCs w:val="22"/>
              </w:rPr>
              <w:t>3.07</w:t>
            </w:r>
          </w:p>
        </w:tc>
        <w:tc>
          <w:tcPr>
            <w:tcW w:w="1073" w:type="dxa"/>
            <w:shd w:val="clear" w:color="auto" w:fill="auto"/>
            <w:vAlign w:val="center"/>
          </w:tcPr>
          <w:p w:rsidR="00B335FD" w:rsidRPr="00B335FD" w:rsidRDefault="00B335FD" w:rsidP="00A96B0B">
            <w:pPr>
              <w:jc w:val="center"/>
              <w:rPr>
                <w:rFonts w:ascii="Arial" w:eastAsia="Calibri" w:hAnsi="Arial" w:cs="Arial"/>
                <w:szCs w:val="22"/>
              </w:rPr>
            </w:pPr>
            <w:r w:rsidRPr="00B335FD">
              <w:rPr>
                <w:rFonts w:ascii="Arial" w:eastAsia="Calibri" w:hAnsi="Arial" w:cs="Arial"/>
                <w:szCs w:val="22"/>
              </w:rPr>
              <w:t>2.194</w:t>
            </w:r>
          </w:p>
        </w:tc>
      </w:tr>
      <w:tr w:rsidR="00B335FD" w:rsidRPr="00B335FD" w:rsidTr="00A96B0B">
        <w:trPr>
          <w:trHeight w:val="433"/>
          <w:jc w:val="center"/>
        </w:trPr>
        <w:tc>
          <w:tcPr>
            <w:tcW w:w="3595" w:type="dxa"/>
            <w:shd w:val="clear" w:color="auto" w:fill="auto"/>
            <w:vAlign w:val="center"/>
          </w:tcPr>
          <w:p w:rsidR="00B335FD" w:rsidRPr="00B335FD" w:rsidRDefault="00B335FD" w:rsidP="00A96B0B">
            <w:pPr>
              <w:jc w:val="both"/>
              <w:rPr>
                <w:rFonts w:ascii="Arial" w:eastAsia="Calibri" w:hAnsi="Arial" w:cs="Arial"/>
                <w:szCs w:val="22"/>
              </w:rPr>
            </w:pPr>
            <w:r w:rsidRPr="00B335FD">
              <w:rPr>
                <w:rFonts w:ascii="Arial" w:eastAsia="Calibri" w:hAnsi="Arial" w:cs="Arial"/>
                <w:szCs w:val="22"/>
              </w:rPr>
              <w:t xml:space="preserve">Unemployment (%) </w:t>
            </w:r>
          </w:p>
        </w:tc>
        <w:tc>
          <w:tcPr>
            <w:tcW w:w="1260" w:type="dxa"/>
            <w:shd w:val="clear" w:color="auto" w:fill="auto"/>
            <w:vAlign w:val="center"/>
          </w:tcPr>
          <w:p w:rsidR="00B335FD" w:rsidRPr="00B335FD" w:rsidRDefault="00B335FD" w:rsidP="00A96B0B">
            <w:pPr>
              <w:jc w:val="center"/>
              <w:rPr>
                <w:rFonts w:ascii="Arial" w:eastAsia="Calibri" w:hAnsi="Arial" w:cs="Arial"/>
                <w:szCs w:val="22"/>
              </w:rPr>
            </w:pPr>
            <w:r w:rsidRPr="00B335FD">
              <w:rPr>
                <w:rFonts w:ascii="Arial" w:eastAsia="Calibri" w:hAnsi="Arial" w:cs="Arial"/>
                <w:szCs w:val="22"/>
              </w:rPr>
              <w:t>8.0</w:t>
            </w:r>
          </w:p>
        </w:tc>
        <w:tc>
          <w:tcPr>
            <w:tcW w:w="1170" w:type="dxa"/>
            <w:shd w:val="clear" w:color="auto" w:fill="auto"/>
            <w:vAlign w:val="center"/>
          </w:tcPr>
          <w:p w:rsidR="00B335FD" w:rsidRPr="00B335FD" w:rsidRDefault="00B335FD" w:rsidP="00A96B0B">
            <w:pPr>
              <w:jc w:val="center"/>
              <w:rPr>
                <w:rFonts w:ascii="Arial" w:eastAsia="Calibri" w:hAnsi="Arial" w:cs="Arial"/>
                <w:szCs w:val="22"/>
              </w:rPr>
            </w:pPr>
            <w:r w:rsidRPr="00B335FD">
              <w:rPr>
                <w:rFonts w:ascii="Arial" w:eastAsia="Calibri" w:hAnsi="Arial" w:cs="Arial"/>
                <w:szCs w:val="22"/>
              </w:rPr>
              <w:t>7.6</w:t>
            </w:r>
          </w:p>
        </w:tc>
        <w:tc>
          <w:tcPr>
            <w:tcW w:w="1087" w:type="dxa"/>
            <w:shd w:val="clear" w:color="auto" w:fill="auto"/>
            <w:vAlign w:val="center"/>
          </w:tcPr>
          <w:p w:rsidR="00B335FD" w:rsidRPr="00B335FD" w:rsidRDefault="00B335FD" w:rsidP="00A96B0B">
            <w:pPr>
              <w:jc w:val="center"/>
              <w:rPr>
                <w:rFonts w:ascii="Arial" w:eastAsia="Calibri" w:hAnsi="Arial" w:cs="Arial"/>
                <w:szCs w:val="22"/>
              </w:rPr>
            </w:pPr>
            <w:r w:rsidRPr="00B335FD">
              <w:rPr>
                <w:rFonts w:ascii="Arial" w:eastAsia="Calibri" w:hAnsi="Arial" w:cs="Arial"/>
                <w:szCs w:val="22"/>
              </w:rPr>
              <w:t>6.2</w:t>
            </w:r>
          </w:p>
        </w:tc>
        <w:tc>
          <w:tcPr>
            <w:tcW w:w="1073" w:type="dxa"/>
            <w:shd w:val="clear" w:color="auto" w:fill="auto"/>
            <w:vAlign w:val="center"/>
          </w:tcPr>
          <w:p w:rsidR="00B335FD" w:rsidRPr="00B335FD" w:rsidRDefault="00B335FD" w:rsidP="00A96B0B">
            <w:pPr>
              <w:jc w:val="center"/>
              <w:rPr>
                <w:rFonts w:ascii="Arial" w:eastAsia="Calibri" w:hAnsi="Arial" w:cs="Arial"/>
                <w:szCs w:val="22"/>
              </w:rPr>
            </w:pPr>
            <w:r w:rsidRPr="00B335FD">
              <w:rPr>
                <w:rFonts w:ascii="Arial" w:eastAsia="Calibri" w:hAnsi="Arial" w:cs="Arial"/>
                <w:szCs w:val="22"/>
              </w:rPr>
              <w:t>5.4</w:t>
            </w:r>
          </w:p>
        </w:tc>
      </w:tr>
      <w:tr w:rsidR="00B335FD" w:rsidRPr="00B335FD" w:rsidTr="00A96B0B">
        <w:trPr>
          <w:trHeight w:val="476"/>
          <w:jc w:val="center"/>
        </w:trPr>
        <w:tc>
          <w:tcPr>
            <w:tcW w:w="3595" w:type="dxa"/>
            <w:shd w:val="clear" w:color="auto" w:fill="auto"/>
            <w:vAlign w:val="center"/>
          </w:tcPr>
          <w:p w:rsidR="00B335FD" w:rsidRPr="00B335FD" w:rsidRDefault="00B335FD" w:rsidP="00A96B0B">
            <w:pPr>
              <w:jc w:val="both"/>
              <w:rPr>
                <w:rFonts w:ascii="Arial" w:eastAsia="Calibri" w:hAnsi="Arial" w:cs="Arial"/>
                <w:szCs w:val="22"/>
              </w:rPr>
            </w:pPr>
            <w:r w:rsidRPr="00B335FD">
              <w:rPr>
                <w:rFonts w:ascii="Arial" w:eastAsia="Calibri" w:hAnsi="Arial" w:cs="Arial"/>
                <w:szCs w:val="22"/>
              </w:rPr>
              <w:t>Government budget (% of GDP)</w:t>
            </w:r>
          </w:p>
        </w:tc>
        <w:tc>
          <w:tcPr>
            <w:tcW w:w="1260" w:type="dxa"/>
            <w:shd w:val="clear" w:color="auto" w:fill="auto"/>
            <w:vAlign w:val="center"/>
          </w:tcPr>
          <w:p w:rsidR="00B335FD" w:rsidRPr="00B335FD" w:rsidRDefault="00B335FD" w:rsidP="00A96B0B">
            <w:pPr>
              <w:jc w:val="center"/>
              <w:rPr>
                <w:rFonts w:ascii="Arial" w:eastAsia="Calibri" w:hAnsi="Arial" w:cs="Arial"/>
                <w:szCs w:val="22"/>
              </w:rPr>
            </w:pPr>
            <w:r w:rsidRPr="00B335FD">
              <w:rPr>
                <w:rFonts w:ascii="Arial" w:eastAsia="Calibri" w:hAnsi="Arial" w:cs="Arial"/>
                <w:szCs w:val="22"/>
              </w:rPr>
              <w:t>-4.97</w:t>
            </w:r>
          </w:p>
        </w:tc>
        <w:tc>
          <w:tcPr>
            <w:tcW w:w="1170" w:type="dxa"/>
            <w:shd w:val="clear" w:color="auto" w:fill="auto"/>
            <w:vAlign w:val="center"/>
          </w:tcPr>
          <w:p w:rsidR="00B335FD" w:rsidRPr="00B335FD" w:rsidRDefault="00B335FD" w:rsidP="00A96B0B">
            <w:pPr>
              <w:jc w:val="center"/>
              <w:rPr>
                <w:rFonts w:ascii="Arial" w:eastAsia="Calibri" w:hAnsi="Arial" w:cs="Arial"/>
                <w:szCs w:val="22"/>
              </w:rPr>
            </w:pPr>
            <w:r w:rsidRPr="00B335FD">
              <w:rPr>
                <w:rFonts w:ascii="Arial" w:eastAsia="Calibri" w:hAnsi="Arial" w:cs="Arial"/>
                <w:szCs w:val="22"/>
              </w:rPr>
              <w:t>-4.91</w:t>
            </w:r>
          </w:p>
        </w:tc>
        <w:tc>
          <w:tcPr>
            <w:tcW w:w="1087" w:type="dxa"/>
            <w:shd w:val="clear" w:color="auto" w:fill="auto"/>
            <w:vAlign w:val="center"/>
          </w:tcPr>
          <w:p w:rsidR="00B335FD" w:rsidRPr="00B335FD" w:rsidRDefault="00B335FD" w:rsidP="00A96B0B">
            <w:pPr>
              <w:jc w:val="center"/>
              <w:rPr>
                <w:rFonts w:ascii="Arial" w:eastAsia="Calibri" w:hAnsi="Arial" w:cs="Arial"/>
                <w:szCs w:val="22"/>
              </w:rPr>
            </w:pPr>
            <w:r w:rsidRPr="00B335FD">
              <w:rPr>
                <w:rFonts w:ascii="Arial" w:eastAsia="Calibri" w:hAnsi="Arial" w:cs="Arial"/>
                <w:szCs w:val="22"/>
              </w:rPr>
              <w:t>-4.01</w:t>
            </w:r>
          </w:p>
        </w:tc>
        <w:tc>
          <w:tcPr>
            <w:tcW w:w="1073" w:type="dxa"/>
            <w:shd w:val="clear" w:color="auto" w:fill="auto"/>
            <w:vAlign w:val="center"/>
          </w:tcPr>
          <w:p w:rsidR="00B335FD" w:rsidRPr="00B335FD" w:rsidRDefault="00B335FD" w:rsidP="00A96B0B">
            <w:pPr>
              <w:jc w:val="center"/>
              <w:rPr>
                <w:rFonts w:ascii="Arial" w:eastAsia="Calibri" w:hAnsi="Arial" w:cs="Arial"/>
                <w:szCs w:val="22"/>
              </w:rPr>
            </w:pPr>
            <w:r w:rsidRPr="00B335FD">
              <w:rPr>
                <w:rFonts w:ascii="Arial" w:eastAsia="Calibri" w:hAnsi="Arial" w:cs="Arial"/>
                <w:szCs w:val="22"/>
              </w:rPr>
              <w:t>-3.15</w:t>
            </w:r>
          </w:p>
        </w:tc>
      </w:tr>
      <w:tr w:rsidR="00B335FD" w:rsidRPr="00B335FD" w:rsidTr="00A96B0B">
        <w:trPr>
          <w:trHeight w:val="503"/>
          <w:jc w:val="center"/>
        </w:trPr>
        <w:tc>
          <w:tcPr>
            <w:tcW w:w="3595" w:type="dxa"/>
            <w:shd w:val="clear" w:color="auto" w:fill="auto"/>
            <w:vAlign w:val="center"/>
          </w:tcPr>
          <w:p w:rsidR="00B335FD" w:rsidRPr="00B335FD" w:rsidRDefault="00B335FD" w:rsidP="00A96B0B">
            <w:pPr>
              <w:jc w:val="both"/>
              <w:rPr>
                <w:rFonts w:ascii="Arial" w:eastAsia="Calibri" w:hAnsi="Arial" w:cs="Arial"/>
                <w:szCs w:val="22"/>
              </w:rPr>
            </w:pPr>
            <w:r w:rsidRPr="00B335FD">
              <w:rPr>
                <w:rFonts w:ascii="Arial" w:eastAsia="Calibri" w:hAnsi="Arial" w:cs="Arial"/>
                <w:szCs w:val="22"/>
              </w:rPr>
              <w:t>Current Account (% of GDP)</w:t>
            </w:r>
          </w:p>
        </w:tc>
        <w:tc>
          <w:tcPr>
            <w:tcW w:w="1260" w:type="dxa"/>
            <w:shd w:val="clear" w:color="auto" w:fill="auto"/>
            <w:vAlign w:val="center"/>
          </w:tcPr>
          <w:p w:rsidR="00B335FD" w:rsidRPr="00B335FD" w:rsidRDefault="00B335FD" w:rsidP="00A96B0B">
            <w:pPr>
              <w:jc w:val="center"/>
              <w:rPr>
                <w:rFonts w:ascii="Arial" w:eastAsia="Calibri" w:hAnsi="Arial" w:cs="Arial"/>
                <w:szCs w:val="22"/>
              </w:rPr>
            </w:pPr>
            <w:r w:rsidRPr="00B335FD">
              <w:rPr>
                <w:rFonts w:ascii="Arial" w:eastAsia="Calibri" w:hAnsi="Arial" w:cs="Arial"/>
                <w:szCs w:val="22"/>
              </w:rPr>
              <w:t>-3.67</w:t>
            </w:r>
          </w:p>
        </w:tc>
        <w:tc>
          <w:tcPr>
            <w:tcW w:w="1170" w:type="dxa"/>
            <w:shd w:val="clear" w:color="auto" w:fill="auto"/>
            <w:vAlign w:val="center"/>
          </w:tcPr>
          <w:p w:rsidR="00B335FD" w:rsidRPr="00B335FD" w:rsidRDefault="00B335FD" w:rsidP="00A96B0B">
            <w:pPr>
              <w:jc w:val="center"/>
              <w:rPr>
                <w:rFonts w:ascii="Arial" w:eastAsia="Calibri" w:hAnsi="Arial" w:cs="Arial"/>
                <w:szCs w:val="22"/>
              </w:rPr>
            </w:pPr>
            <w:r w:rsidRPr="00B335FD">
              <w:rPr>
                <w:rFonts w:ascii="Arial" w:eastAsia="Calibri" w:hAnsi="Arial" w:cs="Arial"/>
                <w:szCs w:val="22"/>
              </w:rPr>
              <w:t>-4.39</w:t>
            </w:r>
          </w:p>
        </w:tc>
        <w:tc>
          <w:tcPr>
            <w:tcW w:w="1087" w:type="dxa"/>
            <w:shd w:val="clear" w:color="auto" w:fill="auto"/>
            <w:vAlign w:val="center"/>
          </w:tcPr>
          <w:p w:rsidR="00B335FD" w:rsidRPr="00B335FD" w:rsidRDefault="00B335FD" w:rsidP="00A96B0B">
            <w:pPr>
              <w:jc w:val="center"/>
              <w:rPr>
                <w:rFonts w:ascii="Arial" w:eastAsia="Calibri" w:hAnsi="Arial" w:cs="Arial"/>
                <w:szCs w:val="22"/>
              </w:rPr>
            </w:pPr>
            <w:r w:rsidRPr="00B335FD">
              <w:rPr>
                <w:rFonts w:ascii="Arial" w:eastAsia="Calibri" w:hAnsi="Arial" w:cs="Arial"/>
                <w:szCs w:val="22"/>
              </w:rPr>
              <w:t>-4.66</w:t>
            </w:r>
          </w:p>
        </w:tc>
        <w:tc>
          <w:tcPr>
            <w:tcW w:w="1073" w:type="dxa"/>
            <w:shd w:val="clear" w:color="auto" w:fill="auto"/>
            <w:vAlign w:val="center"/>
          </w:tcPr>
          <w:p w:rsidR="00B335FD" w:rsidRPr="00B335FD" w:rsidRDefault="00B335FD" w:rsidP="00A96B0B">
            <w:pPr>
              <w:jc w:val="center"/>
              <w:rPr>
                <w:rFonts w:ascii="Arial" w:eastAsia="Calibri" w:hAnsi="Arial" w:cs="Arial"/>
                <w:szCs w:val="22"/>
              </w:rPr>
            </w:pPr>
            <w:r w:rsidRPr="00B335FD">
              <w:rPr>
                <w:rFonts w:ascii="Arial" w:eastAsia="Calibri" w:hAnsi="Arial" w:cs="Arial"/>
                <w:szCs w:val="22"/>
              </w:rPr>
              <w:t>-4.28</w:t>
            </w:r>
          </w:p>
        </w:tc>
      </w:tr>
    </w:tbl>
    <w:p w:rsidR="00B335FD" w:rsidRPr="00B335FD" w:rsidRDefault="00B335FD" w:rsidP="00B335FD">
      <w:pPr>
        <w:spacing w:line="259" w:lineRule="auto"/>
        <w:jc w:val="center"/>
        <w:rPr>
          <w:rFonts w:ascii="Arial" w:eastAsia="Calibri" w:hAnsi="Arial" w:cs="Arial"/>
          <w:szCs w:val="22"/>
        </w:rPr>
      </w:pPr>
      <w:r w:rsidRPr="00B335FD">
        <w:rPr>
          <w:rFonts w:ascii="Arial" w:eastAsia="Calibri" w:hAnsi="Arial" w:cs="Arial"/>
          <w:szCs w:val="22"/>
        </w:rPr>
        <w:t xml:space="preserve">                                          </w:t>
      </w:r>
    </w:p>
    <w:p w:rsidR="00B335FD" w:rsidRPr="00B335FD" w:rsidRDefault="00B335FD" w:rsidP="00B335FD">
      <w:pPr>
        <w:spacing w:line="259" w:lineRule="auto"/>
        <w:jc w:val="center"/>
        <w:rPr>
          <w:rFonts w:ascii="Arial" w:eastAsia="Calibri" w:hAnsi="Arial" w:cs="Arial"/>
          <w:b/>
          <w:szCs w:val="22"/>
        </w:rPr>
      </w:pPr>
      <w:r w:rsidRPr="00B335FD">
        <w:rPr>
          <w:rFonts w:ascii="Arial" w:eastAsia="Calibri" w:hAnsi="Arial" w:cs="Arial"/>
          <w:szCs w:val="22"/>
        </w:rPr>
        <w:t xml:space="preserve">                 </w:t>
      </w:r>
      <w:r>
        <w:rPr>
          <w:rFonts w:ascii="Arial" w:eastAsia="Calibri" w:hAnsi="Arial" w:cs="Arial"/>
          <w:szCs w:val="22"/>
        </w:rPr>
        <w:t xml:space="preserve">                            </w:t>
      </w:r>
      <w:r w:rsidRPr="00B335FD">
        <w:rPr>
          <w:rFonts w:ascii="Arial" w:eastAsia="Calibri" w:hAnsi="Arial" w:cs="Arial"/>
          <w:szCs w:val="22"/>
        </w:rPr>
        <w:t xml:space="preserve">                     Source: OECD; Office of National Statistics</w:t>
      </w:r>
    </w:p>
    <w:p w:rsidR="00B335FD" w:rsidRPr="00B335FD" w:rsidRDefault="00B335FD" w:rsidP="00B335FD">
      <w:pPr>
        <w:spacing w:line="259" w:lineRule="auto"/>
        <w:rPr>
          <w:rFonts w:ascii="Arial" w:eastAsia="Calibri" w:hAnsi="Arial" w:cs="Arial"/>
          <w:b/>
          <w:szCs w:val="22"/>
        </w:rPr>
      </w:pPr>
    </w:p>
    <w:p w:rsidR="00B335FD" w:rsidRDefault="00B335FD">
      <w:pPr>
        <w:spacing w:after="160" w:line="259" w:lineRule="auto"/>
        <w:rPr>
          <w:rFonts w:ascii="Arial" w:eastAsia="Calibri" w:hAnsi="Arial" w:cs="Arial"/>
          <w:b/>
          <w:szCs w:val="22"/>
        </w:rPr>
      </w:pPr>
      <w:r>
        <w:rPr>
          <w:rFonts w:ascii="Arial" w:eastAsia="Calibri" w:hAnsi="Arial" w:cs="Arial"/>
          <w:b/>
          <w:szCs w:val="22"/>
        </w:rPr>
        <w:br w:type="page"/>
      </w:r>
    </w:p>
    <w:p w:rsidR="00B335FD" w:rsidRPr="00B335FD" w:rsidRDefault="00B335FD" w:rsidP="00B335FD">
      <w:pPr>
        <w:spacing w:line="259" w:lineRule="auto"/>
        <w:rPr>
          <w:rFonts w:ascii="Arial" w:eastAsia="Calibri" w:hAnsi="Arial" w:cs="Arial"/>
          <w:b/>
          <w:szCs w:val="22"/>
        </w:rPr>
      </w:pPr>
      <w:r w:rsidRPr="00B335FD">
        <w:rPr>
          <w:rFonts w:ascii="Arial" w:eastAsia="Calibri" w:hAnsi="Arial" w:cs="Arial"/>
          <w:b/>
          <w:szCs w:val="22"/>
        </w:rPr>
        <w:lastRenderedPageBreak/>
        <w:t>Questions:</w:t>
      </w:r>
    </w:p>
    <w:p w:rsidR="00B335FD" w:rsidRPr="00B335FD" w:rsidRDefault="00B335FD" w:rsidP="00B335FD">
      <w:pPr>
        <w:spacing w:line="259" w:lineRule="auto"/>
        <w:rPr>
          <w:rFonts w:ascii="Arial" w:eastAsia="Calibri" w:hAnsi="Arial" w:cs="Arial"/>
          <w:b/>
          <w:szCs w:val="22"/>
        </w:rPr>
      </w:pPr>
    </w:p>
    <w:tbl>
      <w:tblPr>
        <w:tblW w:w="0" w:type="auto"/>
        <w:tblLook w:val="04A0" w:firstRow="1" w:lastRow="0" w:firstColumn="1" w:lastColumn="0" w:noHBand="0" w:noVBand="1"/>
      </w:tblPr>
      <w:tblGrid>
        <w:gridCol w:w="606"/>
        <w:gridCol w:w="538"/>
        <w:gridCol w:w="7238"/>
        <w:gridCol w:w="644"/>
      </w:tblGrid>
      <w:tr w:rsidR="00B335FD" w:rsidRPr="00B335FD" w:rsidTr="00A96B0B">
        <w:tc>
          <w:tcPr>
            <w:tcW w:w="625" w:type="dxa"/>
            <w:shd w:val="clear" w:color="auto" w:fill="auto"/>
          </w:tcPr>
          <w:p w:rsidR="00B335FD" w:rsidRPr="00B335FD" w:rsidRDefault="00B335FD" w:rsidP="00A96B0B">
            <w:pPr>
              <w:rPr>
                <w:rFonts w:ascii="Arial" w:eastAsia="Calibri" w:hAnsi="Arial" w:cs="Arial"/>
                <w:b/>
                <w:szCs w:val="22"/>
              </w:rPr>
            </w:pPr>
            <w:r w:rsidRPr="00B335FD">
              <w:rPr>
                <w:rFonts w:ascii="Arial" w:eastAsia="Calibri" w:hAnsi="Arial" w:cs="Arial"/>
                <w:b/>
                <w:szCs w:val="22"/>
              </w:rPr>
              <w:t>(a)</w:t>
            </w:r>
          </w:p>
        </w:tc>
        <w:tc>
          <w:tcPr>
            <w:tcW w:w="545" w:type="dxa"/>
            <w:shd w:val="clear" w:color="auto" w:fill="auto"/>
          </w:tcPr>
          <w:p w:rsidR="00B335FD" w:rsidRPr="00B335FD" w:rsidRDefault="00B335FD" w:rsidP="00A96B0B">
            <w:pPr>
              <w:jc w:val="both"/>
              <w:rPr>
                <w:rFonts w:ascii="Arial" w:eastAsia="Calibri" w:hAnsi="Arial" w:cs="Arial"/>
                <w:b/>
                <w:szCs w:val="22"/>
              </w:rPr>
            </w:pPr>
            <w:r w:rsidRPr="00B335FD">
              <w:rPr>
                <w:rFonts w:ascii="Arial" w:eastAsia="Calibri" w:hAnsi="Arial" w:cs="Arial"/>
                <w:b/>
                <w:szCs w:val="22"/>
              </w:rPr>
              <w:t>(</w:t>
            </w:r>
            <w:proofErr w:type="spellStart"/>
            <w:r w:rsidRPr="00B335FD">
              <w:rPr>
                <w:rFonts w:ascii="Arial" w:eastAsia="Calibri" w:hAnsi="Arial" w:cs="Arial"/>
                <w:b/>
                <w:szCs w:val="22"/>
              </w:rPr>
              <w:t>i</w:t>
            </w:r>
            <w:proofErr w:type="spellEnd"/>
            <w:r w:rsidRPr="00B335FD">
              <w:rPr>
                <w:rFonts w:ascii="Arial" w:eastAsia="Calibri" w:hAnsi="Arial" w:cs="Arial"/>
                <w:b/>
                <w:szCs w:val="22"/>
              </w:rPr>
              <w:t>)</w:t>
            </w:r>
          </w:p>
        </w:tc>
        <w:tc>
          <w:tcPr>
            <w:tcW w:w="8624" w:type="dxa"/>
            <w:shd w:val="clear" w:color="auto" w:fill="auto"/>
          </w:tcPr>
          <w:p w:rsidR="00B335FD" w:rsidRPr="00B335FD" w:rsidRDefault="00B335FD" w:rsidP="00A96B0B">
            <w:pPr>
              <w:jc w:val="both"/>
              <w:rPr>
                <w:rFonts w:ascii="Arial" w:eastAsia="Calibri" w:hAnsi="Arial" w:cs="Arial"/>
                <w:szCs w:val="22"/>
              </w:rPr>
            </w:pPr>
            <w:r w:rsidRPr="00B335FD">
              <w:rPr>
                <w:rFonts w:ascii="Arial" w:eastAsia="Calibri" w:hAnsi="Arial" w:cs="Arial"/>
                <w:szCs w:val="22"/>
              </w:rPr>
              <w:t>State the relationship between crude oil prices and the UK inflation rate in Figure 2.</w:t>
            </w:r>
          </w:p>
          <w:p w:rsidR="00B335FD" w:rsidRPr="00B335FD" w:rsidRDefault="00B335FD" w:rsidP="00A96B0B">
            <w:pPr>
              <w:jc w:val="both"/>
              <w:rPr>
                <w:rFonts w:ascii="Arial" w:eastAsia="Calibri" w:hAnsi="Arial" w:cs="Arial"/>
                <w:b/>
                <w:szCs w:val="22"/>
              </w:rPr>
            </w:pPr>
          </w:p>
        </w:tc>
        <w:tc>
          <w:tcPr>
            <w:tcW w:w="651" w:type="dxa"/>
            <w:shd w:val="clear" w:color="auto" w:fill="auto"/>
          </w:tcPr>
          <w:p w:rsidR="00B335FD" w:rsidRPr="00B335FD" w:rsidRDefault="00B335FD" w:rsidP="00A96B0B">
            <w:pPr>
              <w:jc w:val="right"/>
              <w:rPr>
                <w:rFonts w:ascii="Arial" w:eastAsia="Calibri" w:hAnsi="Arial" w:cs="Arial"/>
                <w:szCs w:val="22"/>
              </w:rPr>
            </w:pPr>
            <w:r w:rsidRPr="00B335FD">
              <w:rPr>
                <w:rFonts w:ascii="Arial" w:eastAsia="Calibri" w:hAnsi="Arial" w:cs="Arial"/>
                <w:szCs w:val="22"/>
              </w:rPr>
              <w:t>[1]</w:t>
            </w:r>
          </w:p>
        </w:tc>
      </w:tr>
      <w:tr w:rsidR="00B335FD" w:rsidRPr="00B335FD" w:rsidTr="00A96B0B">
        <w:tc>
          <w:tcPr>
            <w:tcW w:w="625" w:type="dxa"/>
            <w:shd w:val="clear" w:color="auto" w:fill="auto"/>
          </w:tcPr>
          <w:p w:rsidR="00B335FD" w:rsidRPr="00B335FD" w:rsidRDefault="00B335FD" w:rsidP="00A96B0B">
            <w:pPr>
              <w:rPr>
                <w:rFonts w:ascii="Arial" w:eastAsia="Calibri" w:hAnsi="Arial" w:cs="Arial"/>
                <w:b/>
                <w:szCs w:val="22"/>
              </w:rPr>
            </w:pPr>
          </w:p>
        </w:tc>
        <w:tc>
          <w:tcPr>
            <w:tcW w:w="545" w:type="dxa"/>
            <w:shd w:val="clear" w:color="auto" w:fill="auto"/>
          </w:tcPr>
          <w:p w:rsidR="00B335FD" w:rsidRPr="00B335FD" w:rsidRDefault="00B335FD" w:rsidP="00A96B0B">
            <w:pPr>
              <w:jc w:val="both"/>
              <w:rPr>
                <w:rFonts w:ascii="Arial" w:eastAsia="Calibri" w:hAnsi="Arial" w:cs="Arial"/>
                <w:b/>
                <w:szCs w:val="22"/>
              </w:rPr>
            </w:pPr>
            <w:r w:rsidRPr="00B335FD">
              <w:rPr>
                <w:rFonts w:ascii="Arial" w:eastAsia="Calibri" w:hAnsi="Arial" w:cs="Arial"/>
                <w:b/>
                <w:szCs w:val="22"/>
              </w:rPr>
              <w:t>(ii)</w:t>
            </w:r>
          </w:p>
          <w:p w:rsidR="00B335FD" w:rsidRPr="00B335FD" w:rsidRDefault="00B335FD" w:rsidP="00A96B0B">
            <w:pPr>
              <w:jc w:val="both"/>
              <w:rPr>
                <w:rFonts w:ascii="Arial" w:eastAsia="Calibri" w:hAnsi="Arial" w:cs="Arial"/>
                <w:b/>
                <w:szCs w:val="22"/>
              </w:rPr>
            </w:pPr>
          </w:p>
        </w:tc>
        <w:tc>
          <w:tcPr>
            <w:tcW w:w="8624" w:type="dxa"/>
            <w:shd w:val="clear" w:color="auto" w:fill="auto"/>
          </w:tcPr>
          <w:p w:rsidR="00B335FD" w:rsidRPr="00B335FD" w:rsidRDefault="00B335FD" w:rsidP="00A96B0B">
            <w:pPr>
              <w:jc w:val="both"/>
              <w:rPr>
                <w:rFonts w:ascii="Arial" w:eastAsia="Calibri" w:hAnsi="Arial" w:cs="Arial"/>
                <w:szCs w:val="22"/>
              </w:rPr>
            </w:pPr>
            <w:r w:rsidRPr="00B335FD">
              <w:rPr>
                <w:rFonts w:ascii="Arial" w:eastAsia="Calibri" w:hAnsi="Arial" w:cs="Arial"/>
                <w:szCs w:val="22"/>
              </w:rPr>
              <w:t xml:space="preserve">With the help of a diagram, explain why the supply factor rather than the demand factor is more likely to cause the fall in crude oil prices.                                                                                                                                     </w:t>
            </w:r>
          </w:p>
          <w:p w:rsidR="00B335FD" w:rsidRPr="00B335FD" w:rsidRDefault="00B335FD" w:rsidP="00A96B0B">
            <w:pPr>
              <w:jc w:val="both"/>
              <w:rPr>
                <w:rFonts w:ascii="Arial" w:eastAsia="Calibri" w:hAnsi="Arial" w:cs="Arial"/>
                <w:szCs w:val="22"/>
              </w:rPr>
            </w:pPr>
          </w:p>
        </w:tc>
        <w:tc>
          <w:tcPr>
            <w:tcW w:w="651" w:type="dxa"/>
            <w:shd w:val="clear" w:color="auto" w:fill="auto"/>
          </w:tcPr>
          <w:p w:rsidR="00B335FD" w:rsidRPr="00B335FD" w:rsidRDefault="00B335FD" w:rsidP="00A96B0B">
            <w:pPr>
              <w:jc w:val="right"/>
              <w:rPr>
                <w:rFonts w:ascii="Arial" w:eastAsia="Calibri" w:hAnsi="Arial" w:cs="Arial"/>
                <w:szCs w:val="22"/>
              </w:rPr>
            </w:pPr>
            <w:r w:rsidRPr="00B335FD">
              <w:rPr>
                <w:rFonts w:ascii="Arial" w:eastAsia="Calibri" w:hAnsi="Arial" w:cs="Arial"/>
                <w:szCs w:val="22"/>
              </w:rPr>
              <w:t>[3]</w:t>
            </w:r>
          </w:p>
        </w:tc>
      </w:tr>
      <w:tr w:rsidR="00B335FD" w:rsidRPr="00B335FD" w:rsidTr="00A96B0B">
        <w:tc>
          <w:tcPr>
            <w:tcW w:w="625" w:type="dxa"/>
            <w:shd w:val="clear" w:color="auto" w:fill="auto"/>
          </w:tcPr>
          <w:p w:rsidR="00B335FD" w:rsidRPr="00B335FD" w:rsidRDefault="00B335FD" w:rsidP="00A96B0B">
            <w:pPr>
              <w:rPr>
                <w:rFonts w:ascii="Arial" w:eastAsia="Calibri" w:hAnsi="Arial" w:cs="Arial"/>
                <w:b/>
                <w:szCs w:val="22"/>
              </w:rPr>
            </w:pPr>
            <w:r w:rsidRPr="00B335FD">
              <w:rPr>
                <w:rFonts w:ascii="Arial" w:eastAsia="Calibri" w:hAnsi="Arial" w:cs="Arial"/>
                <w:b/>
                <w:szCs w:val="22"/>
              </w:rPr>
              <w:t>(b)</w:t>
            </w:r>
          </w:p>
        </w:tc>
        <w:tc>
          <w:tcPr>
            <w:tcW w:w="9169" w:type="dxa"/>
            <w:gridSpan w:val="2"/>
            <w:shd w:val="clear" w:color="auto" w:fill="auto"/>
          </w:tcPr>
          <w:p w:rsidR="00B335FD" w:rsidRPr="00B335FD" w:rsidRDefault="00B335FD" w:rsidP="00A96B0B">
            <w:pPr>
              <w:jc w:val="both"/>
              <w:rPr>
                <w:rFonts w:ascii="Arial" w:eastAsia="Calibri" w:hAnsi="Arial" w:cs="Arial"/>
                <w:szCs w:val="22"/>
              </w:rPr>
            </w:pPr>
            <w:r w:rsidRPr="00B335FD">
              <w:rPr>
                <w:rFonts w:ascii="Arial" w:eastAsia="Calibri" w:hAnsi="Arial" w:cs="Arial"/>
                <w:szCs w:val="22"/>
              </w:rPr>
              <w:t xml:space="preserve">Explain why a fall in crude oil prices would impact the economic growth of countries differently.       </w:t>
            </w:r>
          </w:p>
          <w:p w:rsidR="00B335FD" w:rsidRPr="00B335FD" w:rsidRDefault="00B335FD" w:rsidP="00A96B0B">
            <w:pPr>
              <w:jc w:val="both"/>
              <w:rPr>
                <w:rFonts w:ascii="Arial" w:eastAsia="Calibri" w:hAnsi="Arial" w:cs="Arial"/>
                <w:b/>
                <w:szCs w:val="22"/>
              </w:rPr>
            </w:pPr>
          </w:p>
        </w:tc>
        <w:tc>
          <w:tcPr>
            <w:tcW w:w="651" w:type="dxa"/>
            <w:shd w:val="clear" w:color="auto" w:fill="auto"/>
          </w:tcPr>
          <w:p w:rsidR="00B335FD" w:rsidRPr="00B335FD" w:rsidRDefault="00B335FD" w:rsidP="00A96B0B">
            <w:pPr>
              <w:jc w:val="right"/>
              <w:rPr>
                <w:rFonts w:ascii="Arial" w:eastAsia="Calibri" w:hAnsi="Arial" w:cs="Arial"/>
                <w:szCs w:val="22"/>
              </w:rPr>
            </w:pPr>
            <w:r w:rsidRPr="00B335FD">
              <w:rPr>
                <w:rFonts w:ascii="Arial" w:eastAsia="Calibri" w:hAnsi="Arial" w:cs="Arial"/>
                <w:szCs w:val="22"/>
              </w:rPr>
              <w:t>[4]</w:t>
            </w:r>
          </w:p>
        </w:tc>
      </w:tr>
      <w:tr w:rsidR="00B335FD" w:rsidRPr="00B335FD" w:rsidTr="00A96B0B">
        <w:tc>
          <w:tcPr>
            <w:tcW w:w="625" w:type="dxa"/>
            <w:shd w:val="clear" w:color="auto" w:fill="auto"/>
          </w:tcPr>
          <w:p w:rsidR="00B335FD" w:rsidRPr="00B335FD" w:rsidRDefault="00B335FD" w:rsidP="00A96B0B">
            <w:pPr>
              <w:rPr>
                <w:rFonts w:ascii="Arial" w:eastAsia="Calibri" w:hAnsi="Arial" w:cs="Arial"/>
                <w:b/>
                <w:szCs w:val="22"/>
              </w:rPr>
            </w:pPr>
            <w:r w:rsidRPr="00B335FD">
              <w:rPr>
                <w:rFonts w:ascii="Arial" w:eastAsia="Calibri" w:hAnsi="Arial" w:cs="Arial"/>
                <w:b/>
                <w:szCs w:val="22"/>
              </w:rPr>
              <w:t>(c)</w:t>
            </w:r>
          </w:p>
        </w:tc>
        <w:tc>
          <w:tcPr>
            <w:tcW w:w="9169" w:type="dxa"/>
            <w:gridSpan w:val="2"/>
            <w:shd w:val="clear" w:color="auto" w:fill="auto"/>
          </w:tcPr>
          <w:p w:rsidR="00B335FD" w:rsidRPr="00B335FD" w:rsidRDefault="00B335FD" w:rsidP="00A96B0B">
            <w:pPr>
              <w:jc w:val="both"/>
              <w:rPr>
                <w:rFonts w:ascii="Arial" w:eastAsia="Calibri" w:hAnsi="Arial" w:cs="Arial"/>
                <w:szCs w:val="22"/>
              </w:rPr>
            </w:pPr>
            <w:r w:rsidRPr="00B335FD">
              <w:rPr>
                <w:rFonts w:ascii="Arial" w:eastAsia="Calibri" w:hAnsi="Arial" w:cs="Arial"/>
                <w:szCs w:val="22"/>
              </w:rPr>
              <w:t xml:space="preserve">Explain the impact of Russia’s “interest rate hike to 17%” on the </w:t>
            </w:r>
            <w:proofErr w:type="spellStart"/>
            <w:r w:rsidRPr="00B335FD">
              <w:rPr>
                <w:rFonts w:ascii="Arial" w:eastAsia="Calibri" w:hAnsi="Arial" w:cs="Arial"/>
                <w:szCs w:val="22"/>
              </w:rPr>
              <w:t>rouble</w:t>
            </w:r>
            <w:proofErr w:type="spellEnd"/>
            <w:r w:rsidRPr="00B335FD">
              <w:rPr>
                <w:rFonts w:ascii="Arial" w:eastAsia="Calibri" w:hAnsi="Arial" w:cs="Arial"/>
                <w:szCs w:val="22"/>
              </w:rPr>
              <w:t>.</w:t>
            </w:r>
          </w:p>
          <w:p w:rsidR="00B335FD" w:rsidRPr="00B335FD" w:rsidRDefault="00B335FD" w:rsidP="00A96B0B">
            <w:pPr>
              <w:jc w:val="both"/>
              <w:rPr>
                <w:rFonts w:ascii="Arial" w:eastAsia="Calibri" w:hAnsi="Arial" w:cs="Arial"/>
                <w:b/>
                <w:szCs w:val="22"/>
              </w:rPr>
            </w:pPr>
          </w:p>
        </w:tc>
        <w:tc>
          <w:tcPr>
            <w:tcW w:w="651" w:type="dxa"/>
            <w:shd w:val="clear" w:color="auto" w:fill="auto"/>
          </w:tcPr>
          <w:p w:rsidR="00B335FD" w:rsidRPr="00B335FD" w:rsidRDefault="00B335FD" w:rsidP="00A96B0B">
            <w:pPr>
              <w:jc w:val="right"/>
              <w:rPr>
                <w:rFonts w:ascii="Arial" w:eastAsia="Calibri" w:hAnsi="Arial" w:cs="Arial"/>
                <w:szCs w:val="22"/>
              </w:rPr>
            </w:pPr>
            <w:r w:rsidRPr="00B335FD">
              <w:rPr>
                <w:rFonts w:ascii="Arial" w:eastAsia="Calibri" w:hAnsi="Arial" w:cs="Arial"/>
                <w:szCs w:val="22"/>
              </w:rPr>
              <w:t>[2]</w:t>
            </w:r>
          </w:p>
        </w:tc>
      </w:tr>
      <w:tr w:rsidR="00B335FD" w:rsidRPr="00B335FD" w:rsidTr="00A96B0B">
        <w:tc>
          <w:tcPr>
            <w:tcW w:w="625" w:type="dxa"/>
            <w:shd w:val="clear" w:color="auto" w:fill="auto"/>
          </w:tcPr>
          <w:p w:rsidR="00B335FD" w:rsidRPr="00B335FD" w:rsidRDefault="00B335FD" w:rsidP="00A96B0B">
            <w:pPr>
              <w:rPr>
                <w:rFonts w:ascii="Arial" w:eastAsia="Calibri" w:hAnsi="Arial" w:cs="Arial"/>
                <w:b/>
                <w:szCs w:val="22"/>
              </w:rPr>
            </w:pPr>
            <w:r w:rsidRPr="00B335FD">
              <w:rPr>
                <w:rFonts w:ascii="Arial" w:eastAsia="Calibri" w:hAnsi="Arial" w:cs="Arial"/>
                <w:b/>
                <w:szCs w:val="22"/>
              </w:rPr>
              <w:t>(d)</w:t>
            </w:r>
          </w:p>
        </w:tc>
        <w:tc>
          <w:tcPr>
            <w:tcW w:w="9169" w:type="dxa"/>
            <w:gridSpan w:val="2"/>
            <w:shd w:val="clear" w:color="auto" w:fill="auto"/>
          </w:tcPr>
          <w:p w:rsidR="00B335FD" w:rsidRPr="00B335FD" w:rsidRDefault="00B335FD" w:rsidP="00A96B0B">
            <w:pPr>
              <w:jc w:val="both"/>
              <w:rPr>
                <w:rFonts w:ascii="Arial" w:eastAsia="Calibri" w:hAnsi="Arial" w:cs="Arial"/>
                <w:szCs w:val="22"/>
              </w:rPr>
            </w:pPr>
            <w:r w:rsidRPr="00B335FD">
              <w:rPr>
                <w:rFonts w:ascii="Arial" w:eastAsia="Calibri" w:hAnsi="Arial" w:cs="Arial"/>
                <w:szCs w:val="22"/>
              </w:rPr>
              <w:t>Explain why pensioners benefit from a period of deflation.</w:t>
            </w:r>
          </w:p>
          <w:p w:rsidR="00B335FD" w:rsidRPr="00B335FD" w:rsidRDefault="00B335FD" w:rsidP="00A96B0B">
            <w:pPr>
              <w:jc w:val="both"/>
              <w:rPr>
                <w:rFonts w:ascii="Arial" w:eastAsia="Calibri" w:hAnsi="Arial" w:cs="Arial"/>
                <w:b/>
                <w:szCs w:val="22"/>
              </w:rPr>
            </w:pPr>
          </w:p>
        </w:tc>
        <w:tc>
          <w:tcPr>
            <w:tcW w:w="651" w:type="dxa"/>
            <w:shd w:val="clear" w:color="auto" w:fill="auto"/>
          </w:tcPr>
          <w:p w:rsidR="00B335FD" w:rsidRPr="00B335FD" w:rsidRDefault="00B335FD" w:rsidP="00A96B0B">
            <w:pPr>
              <w:jc w:val="right"/>
              <w:rPr>
                <w:rFonts w:ascii="Arial" w:eastAsia="Calibri" w:hAnsi="Arial" w:cs="Arial"/>
                <w:szCs w:val="22"/>
              </w:rPr>
            </w:pPr>
            <w:r w:rsidRPr="00B335FD">
              <w:rPr>
                <w:rFonts w:ascii="Arial" w:eastAsia="Calibri" w:hAnsi="Arial" w:cs="Arial"/>
                <w:szCs w:val="22"/>
              </w:rPr>
              <w:t>[2]</w:t>
            </w:r>
          </w:p>
        </w:tc>
      </w:tr>
      <w:tr w:rsidR="00B335FD" w:rsidRPr="00B335FD" w:rsidTr="00A96B0B">
        <w:tc>
          <w:tcPr>
            <w:tcW w:w="625" w:type="dxa"/>
            <w:shd w:val="clear" w:color="auto" w:fill="auto"/>
          </w:tcPr>
          <w:p w:rsidR="00B335FD" w:rsidRPr="005C6E6B" w:rsidRDefault="00B335FD" w:rsidP="00A96B0B">
            <w:pPr>
              <w:rPr>
                <w:rFonts w:ascii="Arial" w:eastAsia="Calibri" w:hAnsi="Arial" w:cs="Arial"/>
                <w:b/>
                <w:szCs w:val="22"/>
                <w:highlight w:val="yellow"/>
              </w:rPr>
            </w:pPr>
            <w:r w:rsidRPr="005C6E6B">
              <w:rPr>
                <w:rFonts w:ascii="Arial" w:eastAsia="Calibri" w:hAnsi="Arial" w:cs="Arial"/>
                <w:b/>
                <w:szCs w:val="22"/>
                <w:highlight w:val="yellow"/>
              </w:rPr>
              <w:t xml:space="preserve">(e) </w:t>
            </w:r>
          </w:p>
        </w:tc>
        <w:tc>
          <w:tcPr>
            <w:tcW w:w="9169" w:type="dxa"/>
            <w:gridSpan w:val="2"/>
            <w:shd w:val="clear" w:color="auto" w:fill="auto"/>
          </w:tcPr>
          <w:p w:rsidR="00B335FD" w:rsidRPr="005C6E6B" w:rsidRDefault="00B335FD" w:rsidP="00A96B0B">
            <w:pPr>
              <w:jc w:val="both"/>
              <w:rPr>
                <w:rFonts w:ascii="Arial" w:eastAsia="Calibri" w:hAnsi="Arial" w:cs="Arial"/>
                <w:szCs w:val="22"/>
                <w:highlight w:val="yellow"/>
              </w:rPr>
            </w:pPr>
            <w:r w:rsidRPr="005C6E6B">
              <w:rPr>
                <w:rFonts w:ascii="Arial" w:eastAsia="Calibri" w:hAnsi="Arial" w:cs="Arial"/>
                <w:szCs w:val="22"/>
                <w:highlight w:val="yellow"/>
              </w:rPr>
              <w:t xml:space="preserve">Discuss the extent to which small firms with high levels of competition are more likely to shut-down than big firms with less competition with the onset of deflationary pressures. </w:t>
            </w:r>
          </w:p>
          <w:p w:rsidR="00B335FD" w:rsidRPr="005C6E6B" w:rsidRDefault="00B335FD" w:rsidP="00A96B0B">
            <w:pPr>
              <w:jc w:val="both"/>
              <w:rPr>
                <w:rFonts w:ascii="Arial" w:eastAsia="Calibri" w:hAnsi="Arial" w:cs="Arial"/>
                <w:b/>
                <w:szCs w:val="22"/>
                <w:highlight w:val="yellow"/>
              </w:rPr>
            </w:pPr>
          </w:p>
        </w:tc>
        <w:tc>
          <w:tcPr>
            <w:tcW w:w="651" w:type="dxa"/>
            <w:shd w:val="clear" w:color="auto" w:fill="auto"/>
          </w:tcPr>
          <w:p w:rsidR="00B335FD" w:rsidRPr="00B335FD" w:rsidRDefault="00B335FD" w:rsidP="00A96B0B">
            <w:pPr>
              <w:jc w:val="right"/>
              <w:rPr>
                <w:rFonts w:ascii="Arial" w:eastAsia="Calibri" w:hAnsi="Arial" w:cs="Arial"/>
                <w:szCs w:val="22"/>
              </w:rPr>
            </w:pPr>
            <w:r w:rsidRPr="00B335FD">
              <w:rPr>
                <w:rFonts w:ascii="Arial" w:eastAsia="Calibri" w:hAnsi="Arial" w:cs="Arial"/>
                <w:szCs w:val="22"/>
              </w:rPr>
              <w:t>[8]</w:t>
            </w:r>
          </w:p>
        </w:tc>
      </w:tr>
      <w:tr w:rsidR="00B335FD" w:rsidRPr="00B335FD" w:rsidTr="00A96B0B">
        <w:tc>
          <w:tcPr>
            <w:tcW w:w="625" w:type="dxa"/>
            <w:shd w:val="clear" w:color="auto" w:fill="auto"/>
          </w:tcPr>
          <w:p w:rsidR="00B335FD" w:rsidRPr="00B335FD" w:rsidRDefault="00B335FD" w:rsidP="00A96B0B">
            <w:pPr>
              <w:rPr>
                <w:rFonts w:ascii="Arial" w:eastAsia="Calibri" w:hAnsi="Arial" w:cs="Arial"/>
                <w:b/>
                <w:szCs w:val="22"/>
              </w:rPr>
            </w:pPr>
            <w:r w:rsidRPr="00B335FD">
              <w:rPr>
                <w:rFonts w:ascii="Arial" w:eastAsia="Calibri" w:hAnsi="Arial" w:cs="Arial"/>
                <w:b/>
                <w:szCs w:val="22"/>
              </w:rPr>
              <w:t>(f)</w:t>
            </w:r>
          </w:p>
        </w:tc>
        <w:tc>
          <w:tcPr>
            <w:tcW w:w="9169" w:type="dxa"/>
            <w:gridSpan w:val="2"/>
            <w:shd w:val="clear" w:color="auto" w:fill="auto"/>
          </w:tcPr>
          <w:p w:rsidR="00B335FD" w:rsidRPr="00B335FD" w:rsidRDefault="00B335FD" w:rsidP="00A96B0B">
            <w:pPr>
              <w:jc w:val="both"/>
              <w:rPr>
                <w:rFonts w:ascii="Arial" w:eastAsia="Calibri" w:hAnsi="Arial" w:cs="Arial"/>
                <w:szCs w:val="22"/>
              </w:rPr>
            </w:pPr>
            <w:r w:rsidRPr="00B335FD">
              <w:rPr>
                <w:rFonts w:ascii="Arial" w:eastAsia="Calibri" w:hAnsi="Arial" w:cs="Arial"/>
                <w:szCs w:val="22"/>
              </w:rPr>
              <w:t xml:space="preserve">Discuss whether the UK government should be worried about the impact of domestic and Eurozone deflation on its economy.                                                                                                      </w:t>
            </w:r>
          </w:p>
          <w:p w:rsidR="00B335FD" w:rsidRPr="00B335FD" w:rsidRDefault="00B335FD" w:rsidP="00A96B0B">
            <w:pPr>
              <w:jc w:val="both"/>
              <w:rPr>
                <w:rFonts w:ascii="Arial" w:eastAsia="Calibri" w:hAnsi="Arial" w:cs="Arial"/>
                <w:szCs w:val="22"/>
              </w:rPr>
            </w:pPr>
          </w:p>
        </w:tc>
        <w:tc>
          <w:tcPr>
            <w:tcW w:w="651" w:type="dxa"/>
            <w:shd w:val="clear" w:color="auto" w:fill="auto"/>
          </w:tcPr>
          <w:p w:rsidR="00B335FD" w:rsidRPr="00B335FD" w:rsidRDefault="00B335FD" w:rsidP="00A96B0B">
            <w:pPr>
              <w:jc w:val="right"/>
              <w:rPr>
                <w:rFonts w:ascii="Arial" w:eastAsia="Calibri" w:hAnsi="Arial" w:cs="Arial"/>
                <w:szCs w:val="22"/>
              </w:rPr>
            </w:pPr>
            <w:r w:rsidRPr="00B335FD">
              <w:rPr>
                <w:rFonts w:ascii="Arial" w:eastAsia="Calibri" w:hAnsi="Arial" w:cs="Arial"/>
                <w:szCs w:val="22"/>
              </w:rPr>
              <w:t>[10]</w:t>
            </w:r>
          </w:p>
        </w:tc>
      </w:tr>
    </w:tbl>
    <w:p w:rsidR="00B335FD" w:rsidRPr="00B335FD" w:rsidRDefault="00B335FD" w:rsidP="00B335FD">
      <w:pPr>
        <w:jc w:val="right"/>
        <w:rPr>
          <w:rFonts w:ascii="Arial" w:eastAsia="Calibri" w:hAnsi="Arial" w:cs="Arial"/>
        </w:rPr>
      </w:pPr>
      <w:r w:rsidRPr="00B335FD">
        <w:rPr>
          <w:rFonts w:ascii="Arial" w:eastAsia="Calibri" w:hAnsi="Arial" w:cs="Arial"/>
        </w:rPr>
        <w:t xml:space="preserve">          [Total: 30]</w:t>
      </w:r>
    </w:p>
    <w:p w:rsidR="00B335FD" w:rsidRPr="00B335FD" w:rsidRDefault="00B335FD" w:rsidP="000320EE">
      <w:pPr>
        <w:jc w:val="both"/>
        <w:rPr>
          <w:rFonts w:ascii="Arial" w:hAnsi="Arial" w:cs="Arial"/>
          <w:sz w:val="28"/>
          <w:szCs w:val="28"/>
        </w:rPr>
      </w:pPr>
    </w:p>
    <w:p w:rsidR="00B335FD" w:rsidRDefault="00B335FD" w:rsidP="000320EE">
      <w:pPr>
        <w:jc w:val="both"/>
        <w:rPr>
          <w:rFonts w:ascii="Arial" w:hAnsi="Arial" w:cs="Arial"/>
          <w:b/>
          <w:sz w:val="28"/>
          <w:szCs w:val="28"/>
        </w:rPr>
      </w:pPr>
    </w:p>
    <w:p w:rsidR="00B335FD" w:rsidRDefault="00B335FD" w:rsidP="000320EE">
      <w:pPr>
        <w:jc w:val="both"/>
        <w:rPr>
          <w:rFonts w:ascii="Arial" w:hAnsi="Arial" w:cs="Arial"/>
          <w:sz w:val="28"/>
          <w:szCs w:val="28"/>
        </w:rPr>
      </w:pPr>
    </w:p>
    <w:p w:rsidR="00B335FD" w:rsidRDefault="00B335FD">
      <w:pPr>
        <w:spacing w:after="160" w:line="259" w:lineRule="auto"/>
        <w:rPr>
          <w:rFonts w:ascii="Arial" w:hAnsi="Arial" w:cs="Arial"/>
          <w:sz w:val="28"/>
          <w:szCs w:val="28"/>
        </w:rPr>
      </w:pPr>
      <w:r>
        <w:rPr>
          <w:rFonts w:ascii="Arial" w:hAnsi="Arial" w:cs="Arial"/>
          <w:sz w:val="28"/>
          <w:szCs w:val="28"/>
        </w:rPr>
        <w:br w:type="page"/>
      </w:r>
    </w:p>
    <w:p w:rsidR="00B335FD" w:rsidRDefault="00B335FD" w:rsidP="000320EE">
      <w:pPr>
        <w:jc w:val="both"/>
        <w:rPr>
          <w:rFonts w:ascii="Arial" w:hAnsi="Arial" w:cs="Arial"/>
          <w:b/>
          <w:sz w:val="28"/>
          <w:szCs w:val="28"/>
        </w:rPr>
      </w:pPr>
      <w:r w:rsidRPr="00B335FD">
        <w:rPr>
          <w:rFonts w:ascii="Arial" w:hAnsi="Arial" w:cs="Arial"/>
          <w:b/>
          <w:sz w:val="28"/>
          <w:szCs w:val="28"/>
        </w:rPr>
        <w:lastRenderedPageBreak/>
        <w:t>Suggested Answers</w:t>
      </w:r>
    </w:p>
    <w:p w:rsidR="00B335FD" w:rsidRPr="00B335FD" w:rsidRDefault="00B335FD" w:rsidP="00B335FD">
      <w:pPr>
        <w:autoSpaceDE w:val="0"/>
        <w:autoSpaceDN w:val="0"/>
        <w:adjustRightInd w:val="0"/>
        <w:spacing w:after="24"/>
        <w:jc w:val="both"/>
        <w:rPr>
          <w:rFonts w:ascii="Arial" w:hAnsi="Arial" w:cs="Arial"/>
          <w:b/>
        </w:rPr>
      </w:pPr>
      <w:r w:rsidRPr="00B335FD">
        <w:rPr>
          <w:rFonts w:ascii="Arial" w:hAnsi="Arial" w:cs="Arial"/>
          <w:b/>
        </w:rPr>
        <w:t>(a</w:t>
      </w:r>
      <w:r>
        <w:rPr>
          <w:rFonts w:ascii="Arial" w:hAnsi="Arial" w:cs="Arial"/>
          <w:b/>
        </w:rPr>
        <w:t>)(</w:t>
      </w:r>
      <w:proofErr w:type="spellStart"/>
      <w:r w:rsidRPr="00B335FD">
        <w:rPr>
          <w:rFonts w:ascii="Arial" w:hAnsi="Arial" w:cs="Arial"/>
          <w:b/>
        </w:rPr>
        <w:t>i</w:t>
      </w:r>
      <w:proofErr w:type="spellEnd"/>
      <w:r w:rsidRPr="00B335FD">
        <w:rPr>
          <w:rFonts w:ascii="Arial" w:hAnsi="Arial" w:cs="Arial"/>
          <w:b/>
        </w:rPr>
        <w:t>) State the relationship between crude oil prices and the UK inflation rate in Figure 2. [1]</w:t>
      </w:r>
    </w:p>
    <w:p w:rsidR="00B335FD" w:rsidRDefault="00B335FD" w:rsidP="00B335FD">
      <w:pPr>
        <w:autoSpaceDE w:val="0"/>
        <w:autoSpaceDN w:val="0"/>
        <w:adjustRightInd w:val="0"/>
        <w:spacing w:after="24"/>
        <w:jc w:val="both"/>
        <w:rPr>
          <w:rFonts w:ascii="Arial" w:hAnsi="Arial" w:cs="Arial"/>
        </w:rPr>
      </w:pPr>
    </w:p>
    <w:p w:rsidR="00B335FD" w:rsidRPr="00B335FD" w:rsidRDefault="00B335FD" w:rsidP="00B335FD">
      <w:pPr>
        <w:autoSpaceDE w:val="0"/>
        <w:autoSpaceDN w:val="0"/>
        <w:adjustRightInd w:val="0"/>
        <w:spacing w:after="24"/>
        <w:jc w:val="both"/>
        <w:rPr>
          <w:rFonts w:ascii="Arial" w:hAnsi="Arial" w:cs="Arial"/>
        </w:rPr>
      </w:pPr>
      <w:r>
        <w:rPr>
          <w:rFonts w:ascii="Arial" w:hAnsi="Arial" w:cs="Arial"/>
        </w:rPr>
        <w:t>There is a positive</w:t>
      </w:r>
      <w:r w:rsidRPr="00B335FD">
        <w:rPr>
          <w:rFonts w:ascii="Arial" w:hAnsi="Arial" w:cs="Arial"/>
        </w:rPr>
        <w:t xml:space="preserve"> relationship between crude oil price</w:t>
      </w:r>
      <w:r>
        <w:rPr>
          <w:rFonts w:ascii="Arial" w:hAnsi="Arial" w:cs="Arial"/>
        </w:rPr>
        <w:t xml:space="preserve">s and the UK inflation rate. </w:t>
      </w:r>
    </w:p>
    <w:p w:rsidR="00B335FD" w:rsidRPr="00B335FD" w:rsidRDefault="00B335FD" w:rsidP="00B335FD">
      <w:pPr>
        <w:autoSpaceDE w:val="0"/>
        <w:autoSpaceDN w:val="0"/>
        <w:adjustRightInd w:val="0"/>
        <w:spacing w:after="24"/>
        <w:jc w:val="both"/>
        <w:rPr>
          <w:rFonts w:ascii="Arial" w:hAnsi="Arial" w:cs="Arial"/>
        </w:rPr>
      </w:pPr>
    </w:p>
    <w:p w:rsidR="00B335FD" w:rsidRPr="00B335FD" w:rsidRDefault="00B335FD" w:rsidP="00B335FD">
      <w:pPr>
        <w:autoSpaceDE w:val="0"/>
        <w:autoSpaceDN w:val="0"/>
        <w:adjustRightInd w:val="0"/>
        <w:spacing w:after="24"/>
        <w:jc w:val="both"/>
        <w:rPr>
          <w:rFonts w:ascii="Arial" w:hAnsi="Arial" w:cs="Arial"/>
          <w:b/>
        </w:rPr>
      </w:pPr>
      <w:r w:rsidRPr="00B335FD">
        <w:rPr>
          <w:rFonts w:ascii="Arial" w:hAnsi="Arial" w:cs="Arial"/>
          <w:b/>
        </w:rPr>
        <w:t>(a)(ii) With the help of a diagram, explain why the supply factor rather than the demand factor is more likely to cause a fall in crude oil prices. [3]</w:t>
      </w:r>
    </w:p>
    <w:p w:rsidR="00B335FD" w:rsidRDefault="00B335FD" w:rsidP="00B335FD">
      <w:pPr>
        <w:autoSpaceDE w:val="0"/>
        <w:autoSpaceDN w:val="0"/>
        <w:adjustRightInd w:val="0"/>
        <w:spacing w:after="24"/>
        <w:jc w:val="both"/>
        <w:rPr>
          <w:rFonts w:ascii="Arial" w:hAnsi="Arial" w:cs="Arial"/>
        </w:rPr>
      </w:pPr>
    </w:p>
    <w:p w:rsidR="00B335FD" w:rsidRPr="00B335FD" w:rsidRDefault="00B335FD" w:rsidP="00B335FD">
      <w:pPr>
        <w:autoSpaceDE w:val="0"/>
        <w:autoSpaceDN w:val="0"/>
        <w:adjustRightInd w:val="0"/>
        <w:spacing w:after="24"/>
        <w:jc w:val="both"/>
        <w:rPr>
          <w:rFonts w:ascii="Arial" w:hAnsi="Arial" w:cs="Arial"/>
        </w:rPr>
      </w:pPr>
      <w:r w:rsidRPr="00B335FD">
        <w:rPr>
          <w:rFonts w:ascii="Arial" w:hAnsi="Arial" w:cs="Arial"/>
        </w:rPr>
        <w:t>The demand for oil is derived from the demand for goods and services, as oil is a key factor input in the production of many goods. Insipid economic growth has resulted in a small increase in demand for oil, wh</w:t>
      </w:r>
      <w:r>
        <w:rPr>
          <w:rFonts w:ascii="Arial" w:hAnsi="Arial" w:cs="Arial"/>
        </w:rPr>
        <w:t xml:space="preserve">ich would raise oil prices. </w:t>
      </w:r>
    </w:p>
    <w:p w:rsidR="00B335FD" w:rsidRPr="00B335FD" w:rsidRDefault="00B335FD" w:rsidP="00B335FD">
      <w:pPr>
        <w:autoSpaceDE w:val="0"/>
        <w:autoSpaceDN w:val="0"/>
        <w:adjustRightInd w:val="0"/>
        <w:spacing w:after="24"/>
        <w:jc w:val="both"/>
        <w:rPr>
          <w:rFonts w:ascii="Arial" w:hAnsi="Arial" w:cs="Arial"/>
        </w:rPr>
      </w:pPr>
    </w:p>
    <w:p w:rsidR="00B335FD" w:rsidRPr="00B335FD" w:rsidRDefault="00B335FD" w:rsidP="00B335FD">
      <w:pPr>
        <w:autoSpaceDE w:val="0"/>
        <w:autoSpaceDN w:val="0"/>
        <w:adjustRightInd w:val="0"/>
        <w:spacing w:after="24"/>
        <w:jc w:val="both"/>
        <w:rPr>
          <w:rFonts w:ascii="Arial" w:hAnsi="Arial" w:cs="Arial"/>
        </w:rPr>
      </w:pPr>
      <w:r w:rsidRPr="00B335FD">
        <w:rPr>
          <w:rFonts w:ascii="Arial" w:hAnsi="Arial" w:cs="Arial"/>
        </w:rPr>
        <w:t>However, supply of oil has increased to a large and significant extent due to surging US production. The increase in global oil producers thus placed downwards pressure on price, which outweighed any increase in p</w:t>
      </w:r>
      <w:r>
        <w:rPr>
          <w:rFonts w:ascii="Arial" w:hAnsi="Arial" w:cs="Arial"/>
        </w:rPr>
        <w:t xml:space="preserve">rices from a rise in demand. </w:t>
      </w:r>
    </w:p>
    <w:p w:rsidR="00B335FD" w:rsidRDefault="00B335FD" w:rsidP="00B335FD">
      <w:pPr>
        <w:autoSpaceDE w:val="0"/>
        <w:autoSpaceDN w:val="0"/>
        <w:adjustRightInd w:val="0"/>
        <w:spacing w:after="24"/>
        <w:jc w:val="both"/>
        <w:rPr>
          <w:rFonts w:ascii="Arial" w:hAnsi="Arial" w:cs="Arial"/>
        </w:rPr>
      </w:pPr>
    </w:p>
    <w:p w:rsidR="00B335FD" w:rsidRPr="00B335FD" w:rsidRDefault="00B335FD" w:rsidP="00B335FD">
      <w:pPr>
        <w:autoSpaceDE w:val="0"/>
        <w:autoSpaceDN w:val="0"/>
        <w:adjustRightInd w:val="0"/>
        <w:spacing w:after="24"/>
        <w:jc w:val="both"/>
        <w:rPr>
          <w:rFonts w:ascii="Arial" w:hAnsi="Arial" w:cs="Arial"/>
        </w:rPr>
      </w:pPr>
      <w:r>
        <w:rPr>
          <w:rFonts w:ascii="Arial" w:hAnsi="Arial" w:cs="Arial"/>
        </w:rPr>
        <w:t>[Illustrate with a diagram and description]</w:t>
      </w:r>
    </w:p>
    <w:p w:rsidR="00B335FD" w:rsidRDefault="00B335FD" w:rsidP="00B335FD">
      <w:pPr>
        <w:autoSpaceDE w:val="0"/>
        <w:autoSpaceDN w:val="0"/>
        <w:adjustRightInd w:val="0"/>
        <w:spacing w:after="24"/>
        <w:jc w:val="both"/>
        <w:rPr>
          <w:rFonts w:ascii="Arial" w:hAnsi="Arial" w:cs="Arial"/>
        </w:rPr>
      </w:pPr>
    </w:p>
    <w:p w:rsidR="00B335FD" w:rsidRDefault="00B335FD" w:rsidP="00B335FD">
      <w:pPr>
        <w:autoSpaceDE w:val="0"/>
        <w:autoSpaceDN w:val="0"/>
        <w:adjustRightInd w:val="0"/>
        <w:spacing w:after="24"/>
        <w:jc w:val="both"/>
        <w:rPr>
          <w:rFonts w:ascii="Arial" w:hAnsi="Arial" w:cs="Arial"/>
        </w:rPr>
      </w:pPr>
    </w:p>
    <w:p w:rsidR="00B335FD" w:rsidRDefault="00B335FD" w:rsidP="00B335FD">
      <w:pPr>
        <w:autoSpaceDE w:val="0"/>
        <w:autoSpaceDN w:val="0"/>
        <w:adjustRightInd w:val="0"/>
        <w:spacing w:after="24"/>
        <w:jc w:val="both"/>
        <w:rPr>
          <w:rFonts w:ascii="Arial" w:hAnsi="Arial" w:cs="Arial"/>
        </w:rPr>
      </w:pPr>
    </w:p>
    <w:p w:rsidR="00B335FD" w:rsidRDefault="00B335FD" w:rsidP="00B335FD">
      <w:pPr>
        <w:autoSpaceDE w:val="0"/>
        <w:autoSpaceDN w:val="0"/>
        <w:adjustRightInd w:val="0"/>
        <w:spacing w:after="24"/>
        <w:jc w:val="both"/>
        <w:rPr>
          <w:rFonts w:ascii="Arial" w:hAnsi="Arial" w:cs="Arial"/>
        </w:rPr>
      </w:pPr>
    </w:p>
    <w:p w:rsidR="00B335FD" w:rsidRDefault="00B335FD" w:rsidP="00B335FD">
      <w:pPr>
        <w:autoSpaceDE w:val="0"/>
        <w:autoSpaceDN w:val="0"/>
        <w:adjustRightInd w:val="0"/>
        <w:spacing w:after="24"/>
        <w:jc w:val="both"/>
        <w:rPr>
          <w:rFonts w:ascii="Arial" w:hAnsi="Arial" w:cs="Arial"/>
        </w:rPr>
      </w:pPr>
    </w:p>
    <w:p w:rsidR="00B335FD" w:rsidRDefault="00B335FD" w:rsidP="00B335FD">
      <w:pPr>
        <w:autoSpaceDE w:val="0"/>
        <w:autoSpaceDN w:val="0"/>
        <w:adjustRightInd w:val="0"/>
        <w:spacing w:after="24"/>
        <w:jc w:val="both"/>
        <w:rPr>
          <w:rFonts w:ascii="Arial" w:hAnsi="Arial" w:cs="Arial"/>
        </w:rPr>
      </w:pPr>
    </w:p>
    <w:p w:rsidR="00B335FD" w:rsidRDefault="00B335FD" w:rsidP="00B335FD">
      <w:pPr>
        <w:autoSpaceDE w:val="0"/>
        <w:autoSpaceDN w:val="0"/>
        <w:adjustRightInd w:val="0"/>
        <w:spacing w:after="24"/>
        <w:jc w:val="both"/>
        <w:rPr>
          <w:rFonts w:ascii="Arial" w:hAnsi="Arial" w:cs="Arial"/>
        </w:rPr>
      </w:pPr>
    </w:p>
    <w:p w:rsidR="00B335FD" w:rsidRDefault="00B335FD" w:rsidP="00B335FD">
      <w:pPr>
        <w:autoSpaceDE w:val="0"/>
        <w:autoSpaceDN w:val="0"/>
        <w:adjustRightInd w:val="0"/>
        <w:spacing w:after="24"/>
        <w:jc w:val="both"/>
        <w:rPr>
          <w:rFonts w:ascii="Arial" w:hAnsi="Arial" w:cs="Arial"/>
        </w:rPr>
      </w:pPr>
    </w:p>
    <w:p w:rsidR="00B335FD" w:rsidRDefault="00B335FD" w:rsidP="00B335FD">
      <w:pPr>
        <w:autoSpaceDE w:val="0"/>
        <w:autoSpaceDN w:val="0"/>
        <w:adjustRightInd w:val="0"/>
        <w:spacing w:after="24"/>
        <w:jc w:val="both"/>
        <w:rPr>
          <w:rFonts w:ascii="Arial" w:hAnsi="Arial" w:cs="Arial"/>
        </w:rPr>
      </w:pPr>
    </w:p>
    <w:p w:rsidR="00B335FD" w:rsidRPr="00B335FD" w:rsidRDefault="00B335FD" w:rsidP="00B335FD">
      <w:pPr>
        <w:autoSpaceDE w:val="0"/>
        <w:autoSpaceDN w:val="0"/>
        <w:adjustRightInd w:val="0"/>
        <w:spacing w:after="24"/>
        <w:jc w:val="both"/>
        <w:rPr>
          <w:rFonts w:ascii="Arial" w:hAnsi="Arial" w:cs="Arial"/>
        </w:rPr>
      </w:pPr>
    </w:p>
    <w:p w:rsidR="00B335FD" w:rsidRPr="00B335FD" w:rsidRDefault="00B335FD" w:rsidP="00B335FD">
      <w:pPr>
        <w:autoSpaceDE w:val="0"/>
        <w:autoSpaceDN w:val="0"/>
        <w:adjustRightInd w:val="0"/>
        <w:spacing w:after="24"/>
        <w:jc w:val="both"/>
        <w:rPr>
          <w:rFonts w:ascii="Arial" w:hAnsi="Arial" w:cs="Arial"/>
        </w:rPr>
      </w:pPr>
      <w:r w:rsidRPr="00B335FD">
        <w:rPr>
          <w:rFonts w:ascii="Arial" w:hAnsi="Arial" w:cs="Arial"/>
        </w:rPr>
        <w:t xml:space="preserve">Hence, supply is likely to have had a more significant impact on the fall in oil prices. </w:t>
      </w:r>
    </w:p>
    <w:p w:rsidR="00B335FD" w:rsidRPr="00B335FD" w:rsidRDefault="00B335FD" w:rsidP="00B335FD">
      <w:pPr>
        <w:autoSpaceDE w:val="0"/>
        <w:autoSpaceDN w:val="0"/>
        <w:adjustRightInd w:val="0"/>
        <w:spacing w:after="24"/>
        <w:jc w:val="both"/>
        <w:rPr>
          <w:rFonts w:ascii="Arial" w:hAnsi="Arial" w:cs="Arial"/>
        </w:rPr>
      </w:pPr>
    </w:p>
    <w:p w:rsidR="00B335FD" w:rsidRPr="00B335FD" w:rsidRDefault="00B335FD" w:rsidP="00B335FD">
      <w:pPr>
        <w:autoSpaceDE w:val="0"/>
        <w:autoSpaceDN w:val="0"/>
        <w:adjustRightInd w:val="0"/>
        <w:spacing w:after="24"/>
        <w:jc w:val="both"/>
        <w:rPr>
          <w:rFonts w:ascii="Arial" w:hAnsi="Arial" w:cs="Arial"/>
          <w:b/>
        </w:rPr>
      </w:pPr>
      <w:r w:rsidRPr="00B335FD">
        <w:rPr>
          <w:rFonts w:ascii="Arial" w:hAnsi="Arial" w:cs="Arial"/>
          <w:b/>
        </w:rPr>
        <w:t>(b) Explain why a fall in crude oil prices would impact the economic growth of countries differently. [4]</w:t>
      </w:r>
      <w:r w:rsidR="007939A7">
        <w:rPr>
          <w:rFonts w:ascii="Arial" w:hAnsi="Arial" w:cs="Arial"/>
          <w:b/>
        </w:rPr>
        <w:t xml:space="preserve"> </w:t>
      </w:r>
      <w:proofErr w:type="gramStart"/>
      <w:r w:rsidR="007939A7">
        <w:rPr>
          <w:rFonts w:ascii="Arial" w:hAnsi="Arial" w:cs="Arial"/>
          <w:b/>
        </w:rPr>
        <w:t>( countries</w:t>
      </w:r>
      <w:proofErr w:type="gramEnd"/>
      <w:r w:rsidR="007939A7">
        <w:rPr>
          <w:rFonts w:ascii="Arial" w:hAnsi="Arial" w:cs="Arial"/>
          <w:b/>
        </w:rPr>
        <w:t xml:space="preserve"> which exports / countries which imports)</w:t>
      </w:r>
    </w:p>
    <w:p w:rsidR="00B335FD" w:rsidRDefault="00B335FD" w:rsidP="00B335FD">
      <w:pPr>
        <w:autoSpaceDE w:val="0"/>
        <w:autoSpaceDN w:val="0"/>
        <w:adjustRightInd w:val="0"/>
        <w:spacing w:after="24"/>
        <w:jc w:val="both"/>
        <w:rPr>
          <w:rFonts w:ascii="Arial" w:hAnsi="Arial" w:cs="Arial"/>
        </w:rPr>
      </w:pPr>
    </w:p>
    <w:p w:rsidR="00B335FD" w:rsidRPr="00B335FD" w:rsidRDefault="00B335FD" w:rsidP="00B335FD">
      <w:pPr>
        <w:autoSpaceDE w:val="0"/>
        <w:autoSpaceDN w:val="0"/>
        <w:adjustRightInd w:val="0"/>
        <w:spacing w:after="24"/>
        <w:jc w:val="both"/>
        <w:rPr>
          <w:rFonts w:ascii="Arial" w:hAnsi="Arial" w:cs="Arial"/>
        </w:rPr>
      </w:pPr>
      <w:r w:rsidRPr="00B335FD">
        <w:rPr>
          <w:rFonts w:ascii="Arial" w:hAnsi="Arial" w:cs="Arial"/>
        </w:rPr>
        <w:t>A fall in crude oil prices would impact the economic growth of countries differently, depending on whether they were exporters or imports of oil.</w:t>
      </w:r>
    </w:p>
    <w:p w:rsidR="00B335FD" w:rsidRPr="00B335FD" w:rsidRDefault="00B335FD" w:rsidP="00B335FD">
      <w:pPr>
        <w:autoSpaceDE w:val="0"/>
        <w:autoSpaceDN w:val="0"/>
        <w:adjustRightInd w:val="0"/>
        <w:spacing w:after="24"/>
        <w:jc w:val="both"/>
        <w:rPr>
          <w:rFonts w:ascii="Arial" w:hAnsi="Arial" w:cs="Arial"/>
        </w:rPr>
      </w:pPr>
    </w:p>
    <w:p w:rsidR="00B335FD" w:rsidRPr="00B335FD" w:rsidRDefault="00B335FD" w:rsidP="00B335FD">
      <w:pPr>
        <w:autoSpaceDE w:val="0"/>
        <w:autoSpaceDN w:val="0"/>
        <w:adjustRightInd w:val="0"/>
        <w:spacing w:after="24"/>
        <w:jc w:val="both"/>
        <w:rPr>
          <w:rFonts w:ascii="Arial" w:hAnsi="Arial" w:cs="Arial"/>
        </w:rPr>
      </w:pPr>
      <w:r w:rsidRPr="00B335FD">
        <w:rPr>
          <w:rFonts w:ascii="Arial" w:hAnsi="Arial" w:cs="Arial"/>
        </w:rPr>
        <w:t xml:space="preserve">For exporters of oil like Russia, a fall in the price of oil would result in a less-than-proportionate increase in quantity demanded, as PED of oil &lt; 1 due to a lack of substitutes. Thus, exporters of oil would experience a fall in export revenue (X), which reduces AD and causes a fall in NI, ceteris paribus. The fall in crude oil would thus have a negative impact </w:t>
      </w:r>
      <w:r>
        <w:rPr>
          <w:rFonts w:ascii="Arial" w:hAnsi="Arial" w:cs="Arial"/>
        </w:rPr>
        <w:t xml:space="preserve">on economic growth. </w:t>
      </w:r>
    </w:p>
    <w:p w:rsidR="00B335FD" w:rsidRPr="00B335FD" w:rsidRDefault="00B335FD" w:rsidP="00B335FD">
      <w:pPr>
        <w:autoSpaceDE w:val="0"/>
        <w:autoSpaceDN w:val="0"/>
        <w:adjustRightInd w:val="0"/>
        <w:spacing w:after="24"/>
        <w:jc w:val="both"/>
        <w:rPr>
          <w:rFonts w:ascii="Arial" w:hAnsi="Arial" w:cs="Arial"/>
        </w:rPr>
      </w:pPr>
    </w:p>
    <w:p w:rsidR="00B335FD" w:rsidRPr="00B335FD" w:rsidRDefault="00B335FD" w:rsidP="00B335FD">
      <w:pPr>
        <w:autoSpaceDE w:val="0"/>
        <w:autoSpaceDN w:val="0"/>
        <w:adjustRightInd w:val="0"/>
        <w:spacing w:after="24"/>
        <w:jc w:val="both"/>
        <w:rPr>
          <w:rFonts w:ascii="Arial" w:hAnsi="Arial" w:cs="Arial"/>
        </w:rPr>
      </w:pPr>
      <w:r w:rsidRPr="00B335FD">
        <w:rPr>
          <w:rFonts w:ascii="Arial" w:hAnsi="Arial" w:cs="Arial"/>
        </w:rPr>
        <w:t xml:space="preserve">For importers of oil like China and many European countries, however, a fall in the price of oil is likely to encourage growth. Oil is a key factor of production, so lower oil prices result in a fall in costs of production across the economy and increase SRAS. This would cause a </w:t>
      </w:r>
      <w:r>
        <w:rPr>
          <w:rFonts w:ascii="Arial" w:hAnsi="Arial" w:cs="Arial"/>
        </w:rPr>
        <w:t xml:space="preserve">rise in NI, ceteris paribus. </w:t>
      </w:r>
    </w:p>
    <w:p w:rsidR="00B335FD" w:rsidRPr="00B335FD" w:rsidRDefault="007939A7" w:rsidP="00B335FD">
      <w:pPr>
        <w:autoSpaceDE w:val="0"/>
        <w:autoSpaceDN w:val="0"/>
        <w:adjustRightInd w:val="0"/>
        <w:spacing w:after="24"/>
        <w:jc w:val="both"/>
        <w:rPr>
          <w:rFonts w:ascii="Arial" w:hAnsi="Arial" w:cs="Arial"/>
        </w:rPr>
      </w:pPr>
      <w:r>
        <w:rPr>
          <w:rFonts w:ascii="Arial" w:hAnsi="Arial" w:cs="Arial"/>
        </w:rPr>
        <w:t>(efficiency of oil usage)</w:t>
      </w:r>
    </w:p>
    <w:p w:rsidR="00B335FD" w:rsidRPr="00B335FD" w:rsidRDefault="00B335FD" w:rsidP="00B335FD">
      <w:pPr>
        <w:autoSpaceDE w:val="0"/>
        <w:autoSpaceDN w:val="0"/>
        <w:adjustRightInd w:val="0"/>
        <w:spacing w:after="24"/>
        <w:jc w:val="both"/>
        <w:rPr>
          <w:rFonts w:ascii="Arial" w:hAnsi="Arial" w:cs="Arial"/>
          <w:b/>
        </w:rPr>
      </w:pPr>
      <w:r w:rsidRPr="00B335FD">
        <w:rPr>
          <w:rFonts w:ascii="Arial" w:hAnsi="Arial" w:cs="Arial"/>
          <w:b/>
        </w:rPr>
        <w:lastRenderedPageBreak/>
        <w:t xml:space="preserve">(c) Explain the impact of Russia’s “interest rate hike to 17%” on the </w:t>
      </w:r>
      <w:proofErr w:type="spellStart"/>
      <w:r w:rsidRPr="00B335FD">
        <w:rPr>
          <w:rFonts w:ascii="Arial" w:hAnsi="Arial" w:cs="Arial"/>
          <w:b/>
        </w:rPr>
        <w:t>rouble</w:t>
      </w:r>
      <w:proofErr w:type="spellEnd"/>
      <w:r w:rsidRPr="00B335FD">
        <w:rPr>
          <w:rFonts w:ascii="Arial" w:hAnsi="Arial" w:cs="Arial"/>
          <w:b/>
        </w:rPr>
        <w:t>. [2]</w:t>
      </w:r>
    </w:p>
    <w:p w:rsidR="00B335FD" w:rsidRPr="00B335FD" w:rsidRDefault="00B335FD" w:rsidP="00B335FD">
      <w:pPr>
        <w:autoSpaceDE w:val="0"/>
        <w:autoSpaceDN w:val="0"/>
        <w:adjustRightInd w:val="0"/>
        <w:spacing w:after="24"/>
        <w:jc w:val="both"/>
        <w:rPr>
          <w:rFonts w:ascii="Arial" w:hAnsi="Arial" w:cs="Arial"/>
        </w:rPr>
      </w:pPr>
      <w:r w:rsidRPr="00B335FD">
        <w:rPr>
          <w:rFonts w:ascii="Arial" w:hAnsi="Arial" w:cs="Arial"/>
        </w:rPr>
        <w:tab/>
      </w:r>
    </w:p>
    <w:p w:rsidR="00B335FD" w:rsidRPr="00B335FD" w:rsidRDefault="00B335FD" w:rsidP="00B335FD">
      <w:pPr>
        <w:autoSpaceDE w:val="0"/>
        <w:autoSpaceDN w:val="0"/>
        <w:adjustRightInd w:val="0"/>
        <w:spacing w:after="24"/>
        <w:jc w:val="both"/>
        <w:rPr>
          <w:rFonts w:ascii="Arial" w:hAnsi="Arial" w:cs="Arial"/>
        </w:rPr>
      </w:pPr>
      <w:r w:rsidRPr="00B335FD">
        <w:rPr>
          <w:rFonts w:ascii="Arial" w:hAnsi="Arial" w:cs="Arial"/>
        </w:rPr>
        <w:t xml:space="preserve">A sharp rise in Russia’s interest rate would </w:t>
      </w:r>
      <w:r w:rsidRPr="007939A7">
        <w:rPr>
          <w:rFonts w:ascii="Arial" w:hAnsi="Arial" w:cs="Arial"/>
          <w:highlight w:val="yellow"/>
        </w:rPr>
        <w:t>attract capital inflows and reduce capital outflow</w:t>
      </w:r>
      <w:r w:rsidRPr="00B335FD">
        <w:rPr>
          <w:rFonts w:ascii="Arial" w:hAnsi="Arial" w:cs="Arial"/>
        </w:rPr>
        <w:t>s as investors seek higher rates of return for th</w:t>
      </w:r>
      <w:r>
        <w:rPr>
          <w:rFonts w:ascii="Arial" w:hAnsi="Arial" w:cs="Arial"/>
        </w:rPr>
        <w:t>eir short-term investments.</w:t>
      </w:r>
    </w:p>
    <w:p w:rsidR="00B335FD" w:rsidRPr="00B335FD" w:rsidRDefault="00B335FD" w:rsidP="00B335FD">
      <w:pPr>
        <w:autoSpaceDE w:val="0"/>
        <w:autoSpaceDN w:val="0"/>
        <w:adjustRightInd w:val="0"/>
        <w:spacing w:after="24"/>
        <w:jc w:val="both"/>
        <w:rPr>
          <w:rFonts w:ascii="Arial" w:hAnsi="Arial" w:cs="Arial"/>
        </w:rPr>
      </w:pPr>
    </w:p>
    <w:p w:rsidR="00B335FD" w:rsidRDefault="00B335FD" w:rsidP="00B335FD">
      <w:pPr>
        <w:autoSpaceDE w:val="0"/>
        <w:autoSpaceDN w:val="0"/>
        <w:adjustRightInd w:val="0"/>
        <w:spacing w:after="24"/>
        <w:jc w:val="both"/>
        <w:rPr>
          <w:rFonts w:ascii="Arial" w:hAnsi="Arial" w:cs="Arial"/>
        </w:rPr>
      </w:pPr>
      <w:r w:rsidRPr="00B335FD">
        <w:rPr>
          <w:rFonts w:ascii="Arial" w:hAnsi="Arial" w:cs="Arial"/>
        </w:rPr>
        <w:t xml:space="preserve">This would increase demand and decrease supply of the </w:t>
      </w:r>
      <w:proofErr w:type="spellStart"/>
      <w:r w:rsidRPr="00B335FD">
        <w:rPr>
          <w:rFonts w:ascii="Arial" w:hAnsi="Arial" w:cs="Arial"/>
        </w:rPr>
        <w:t>rouble</w:t>
      </w:r>
      <w:proofErr w:type="spellEnd"/>
      <w:r w:rsidRPr="00B335FD">
        <w:rPr>
          <w:rFonts w:ascii="Arial" w:hAnsi="Arial" w:cs="Arial"/>
        </w:rPr>
        <w:t xml:space="preserve"> on the forex market, placing upward pressure on the </w:t>
      </w:r>
      <w:proofErr w:type="spellStart"/>
      <w:r w:rsidRPr="00B335FD">
        <w:rPr>
          <w:rFonts w:ascii="Arial" w:hAnsi="Arial" w:cs="Arial"/>
        </w:rPr>
        <w:t>roub</w:t>
      </w:r>
      <w:r>
        <w:rPr>
          <w:rFonts w:ascii="Arial" w:hAnsi="Arial" w:cs="Arial"/>
        </w:rPr>
        <w:t>le</w:t>
      </w:r>
      <w:proofErr w:type="spellEnd"/>
      <w:r>
        <w:rPr>
          <w:rFonts w:ascii="Arial" w:hAnsi="Arial" w:cs="Arial"/>
        </w:rPr>
        <w:t xml:space="preserve">, causing </w:t>
      </w:r>
      <w:proofErr w:type="spellStart"/>
      <w:r>
        <w:rPr>
          <w:rFonts w:ascii="Arial" w:hAnsi="Arial" w:cs="Arial"/>
        </w:rPr>
        <w:t>rouble</w:t>
      </w:r>
      <w:proofErr w:type="spellEnd"/>
      <w:r>
        <w:rPr>
          <w:rFonts w:ascii="Arial" w:hAnsi="Arial" w:cs="Arial"/>
        </w:rPr>
        <w:t xml:space="preserve"> to appreciate.</w:t>
      </w:r>
    </w:p>
    <w:p w:rsidR="007939A7" w:rsidRDefault="007939A7" w:rsidP="00B335FD">
      <w:pPr>
        <w:autoSpaceDE w:val="0"/>
        <w:autoSpaceDN w:val="0"/>
        <w:adjustRightInd w:val="0"/>
        <w:spacing w:after="24"/>
        <w:jc w:val="both"/>
        <w:rPr>
          <w:rFonts w:ascii="Arial" w:hAnsi="Arial" w:cs="Arial"/>
        </w:rPr>
      </w:pPr>
    </w:p>
    <w:p w:rsidR="007939A7" w:rsidRPr="00B335FD" w:rsidRDefault="007939A7" w:rsidP="00B335FD">
      <w:pPr>
        <w:autoSpaceDE w:val="0"/>
        <w:autoSpaceDN w:val="0"/>
        <w:adjustRightInd w:val="0"/>
        <w:spacing w:after="24"/>
        <w:jc w:val="both"/>
        <w:rPr>
          <w:rFonts w:ascii="Arial" w:hAnsi="Arial" w:cs="Arial"/>
        </w:rPr>
      </w:pPr>
      <w:proofErr w:type="spellStart"/>
      <w:r>
        <w:rPr>
          <w:rFonts w:ascii="Arial" w:hAnsi="Arial" w:cs="Arial"/>
        </w:rPr>
        <w:t>Qn</w:t>
      </w:r>
      <w:proofErr w:type="spellEnd"/>
      <w:r>
        <w:rPr>
          <w:rFonts w:ascii="Arial" w:hAnsi="Arial" w:cs="Arial"/>
        </w:rPr>
        <w:t xml:space="preserve"> – Why raise interest rate? increase price of oil in foreign value – increase revenue </w:t>
      </w:r>
      <w:proofErr w:type="spellStart"/>
      <w:r>
        <w:rPr>
          <w:rFonts w:ascii="Arial" w:hAnsi="Arial" w:cs="Arial"/>
        </w:rPr>
        <w:t>fr</w:t>
      </w:r>
      <w:proofErr w:type="spellEnd"/>
      <w:r>
        <w:rPr>
          <w:rFonts w:ascii="Arial" w:hAnsi="Arial" w:cs="Arial"/>
        </w:rPr>
        <w:t xml:space="preserve"> exports</w:t>
      </w:r>
    </w:p>
    <w:p w:rsidR="00B335FD" w:rsidRPr="00B335FD" w:rsidRDefault="00B335FD" w:rsidP="00B335FD">
      <w:pPr>
        <w:autoSpaceDE w:val="0"/>
        <w:autoSpaceDN w:val="0"/>
        <w:adjustRightInd w:val="0"/>
        <w:spacing w:after="24"/>
        <w:jc w:val="both"/>
        <w:rPr>
          <w:rFonts w:ascii="Arial" w:hAnsi="Arial" w:cs="Arial"/>
        </w:rPr>
      </w:pPr>
    </w:p>
    <w:p w:rsidR="00B335FD" w:rsidRPr="00B335FD" w:rsidRDefault="00B335FD" w:rsidP="00B335FD">
      <w:pPr>
        <w:autoSpaceDE w:val="0"/>
        <w:autoSpaceDN w:val="0"/>
        <w:adjustRightInd w:val="0"/>
        <w:spacing w:after="24"/>
        <w:jc w:val="both"/>
        <w:rPr>
          <w:rFonts w:ascii="Arial" w:hAnsi="Arial" w:cs="Arial"/>
          <w:b/>
        </w:rPr>
      </w:pPr>
      <w:r w:rsidRPr="00B335FD">
        <w:rPr>
          <w:rFonts w:ascii="Arial" w:hAnsi="Arial" w:cs="Arial"/>
          <w:b/>
        </w:rPr>
        <w:t>(d) Explain why pensioners benefit from a period of deflation. [2]</w:t>
      </w:r>
    </w:p>
    <w:p w:rsidR="00B335FD" w:rsidRDefault="00B335FD" w:rsidP="00B335FD">
      <w:pPr>
        <w:autoSpaceDE w:val="0"/>
        <w:autoSpaceDN w:val="0"/>
        <w:adjustRightInd w:val="0"/>
        <w:spacing w:after="24"/>
        <w:jc w:val="both"/>
        <w:rPr>
          <w:rFonts w:ascii="Arial" w:hAnsi="Arial" w:cs="Arial"/>
        </w:rPr>
      </w:pPr>
    </w:p>
    <w:p w:rsidR="00B335FD" w:rsidRDefault="00B335FD" w:rsidP="00B335FD">
      <w:pPr>
        <w:autoSpaceDE w:val="0"/>
        <w:autoSpaceDN w:val="0"/>
        <w:adjustRightInd w:val="0"/>
        <w:spacing w:after="24"/>
        <w:jc w:val="both"/>
        <w:rPr>
          <w:rFonts w:ascii="Arial" w:hAnsi="Arial" w:cs="Arial"/>
        </w:rPr>
      </w:pPr>
      <w:r w:rsidRPr="00B335FD">
        <w:rPr>
          <w:rFonts w:ascii="Arial" w:hAnsi="Arial" w:cs="Arial"/>
        </w:rPr>
        <w:t>A fall in the general price level during a period of deflation implies that there is a rise in purchasing pow</w:t>
      </w:r>
      <w:r>
        <w:rPr>
          <w:rFonts w:ascii="Arial" w:hAnsi="Arial" w:cs="Arial"/>
        </w:rPr>
        <w:t>er / internal value of money</w:t>
      </w:r>
      <w:r w:rsidRPr="00B335FD">
        <w:rPr>
          <w:rFonts w:ascii="Arial" w:hAnsi="Arial" w:cs="Arial"/>
        </w:rPr>
        <w:t>. Pensioners tend to rely on a fixed amount</w:t>
      </w:r>
      <w:r>
        <w:rPr>
          <w:rFonts w:ascii="Arial" w:hAnsi="Arial" w:cs="Arial"/>
        </w:rPr>
        <w:t xml:space="preserve"> of savings or fixed incomes</w:t>
      </w:r>
      <w:r w:rsidRPr="00B335FD">
        <w:rPr>
          <w:rFonts w:ascii="Arial" w:hAnsi="Arial" w:cs="Arial"/>
        </w:rPr>
        <w:t>. With deflation, they are now able to consume a greater quantity of goods and services with the same amount of money.</w:t>
      </w:r>
    </w:p>
    <w:p w:rsidR="00B335FD" w:rsidRDefault="00B335FD" w:rsidP="00B335FD">
      <w:pPr>
        <w:autoSpaceDE w:val="0"/>
        <w:autoSpaceDN w:val="0"/>
        <w:adjustRightInd w:val="0"/>
        <w:spacing w:after="24"/>
        <w:jc w:val="both"/>
        <w:rPr>
          <w:rFonts w:ascii="Arial" w:hAnsi="Arial" w:cs="Arial"/>
        </w:rPr>
      </w:pPr>
    </w:p>
    <w:p w:rsidR="00B335FD" w:rsidRDefault="00B335FD" w:rsidP="00B335FD">
      <w:pPr>
        <w:autoSpaceDE w:val="0"/>
        <w:autoSpaceDN w:val="0"/>
        <w:adjustRightInd w:val="0"/>
        <w:spacing w:after="24"/>
        <w:jc w:val="both"/>
        <w:rPr>
          <w:rFonts w:ascii="Arial" w:hAnsi="Arial" w:cs="Arial"/>
          <w:b/>
        </w:rPr>
      </w:pPr>
      <w:r w:rsidRPr="00B335FD">
        <w:rPr>
          <w:rFonts w:ascii="Arial" w:hAnsi="Arial" w:cs="Arial"/>
          <w:b/>
        </w:rPr>
        <w:t>(e) Discuss the extent to which small firms with high levels of competition are more likely to shut-down than big firms with less competition with the onset of de</w:t>
      </w:r>
      <w:r>
        <w:rPr>
          <w:rFonts w:ascii="Arial" w:hAnsi="Arial" w:cs="Arial"/>
          <w:b/>
        </w:rPr>
        <w:t>flationary pressures. [8]</w:t>
      </w:r>
    </w:p>
    <w:p w:rsidR="00B335FD" w:rsidRDefault="00B335FD" w:rsidP="00B335FD">
      <w:pPr>
        <w:autoSpaceDE w:val="0"/>
        <w:autoSpaceDN w:val="0"/>
        <w:adjustRightInd w:val="0"/>
        <w:spacing w:after="24"/>
        <w:jc w:val="both"/>
        <w:rPr>
          <w:rFonts w:ascii="Arial" w:hAnsi="Arial" w:cs="Arial"/>
        </w:rPr>
      </w:pPr>
    </w:p>
    <w:p w:rsidR="00B335FD" w:rsidRPr="00B335FD" w:rsidRDefault="00B335FD" w:rsidP="00B335FD">
      <w:pPr>
        <w:autoSpaceDE w:val="0"/>
        <w:autoSpaceDN w:val="0"/>
        <w:adjustRightInd w:val="0"/>
        <w:spacing w:after="24"/>
        <w:jc w:val="both"/>
        <w:rPr>
          <w:rFonts w:ascii="Arial" w:hAnsi="Arial" w:cs="Arial"/>
          <w:u w:val="single"/>
        </w:rPr>
      </w:pPr>
      <w:r w:rsidRPr="00B335FD">
        <w:rPr>
          <w:rFonts w:ascii="Arial" w:hAnsi="Arial" w:cs="Arial"/>
          <w:u w:val="single"/>
        </w:rPr>
        <w:t>Introduction</w:t>
      </w:r>
    </w:p>
    <w:p w:rsidR="00B335FD" w:rsidRPr="00B335FD" w:rsidRDefault="00B335FD" w:rsidP="00B335FD">
      <w:pPr>
        <w:autoSpaceDE w:val="0"/>
        <w:autoSpaceDN w:val="0"/>
        <w:adjustRightInd w:val="0"/>
        <w:spacing w:after="24"/>
        <w:jc w:val="both"/>
        <w:rPr>
          <w:rFonts w:ascii="Arial" w:hAnsi="Arial" w:cs="Arial"/>
        </w:rPr>
      </w:pPr>
      <w:r w:rsidRPr="00B335FD">
        <w:rPr>
          <w:rFonts w:ascii="Arial" w:hAnsi="Arial" w:cs="Arial"/>
        </w:rPr>
        <w:t>Shut down condition for firms: AR&lt;AVC in the short-run and AR&lt;AC in the long-run which is probable since Extract 7 mentions on the higher likelihood of bankruptcies.</w:t>
      </w:r>
    </w:p>
    <w:p w:rsidR="00B335FD" w:rsidRPr="00B335FD" w:rsidRDefault="00B335FD" w:rsidP="00B335FD">
      <w:pPr>
        <w:autoSpaceDE w:val="0"/>
        <w:autoSpaceDN w:val="0"/>
        <w:adjustRightInd w:val="0"/>
        <w:spacing w:after="24"/>
        <w:jc w:val="both"/>
        <w:rPr>
          <w:rFonts w:ascii="Arial" w:hAnsi="Arial" w:cs="Arial"/>
        </w:rPr>
      </w:pPr>
    </w:p>
    <w:p w:rsidR="00B335FD" w:rsidRPr="00B335FD" w:rsidRDefault="00B335FD" w:rsidP="00B335FD">
      <w:pPr>
        <w:autoSpaceDE w:val="0"/>
        <w:autoSpaceDN w:val="0"/>
        <w:adjustRightInd w:val="0"/>
        <w:spacing w:after="24"/>
        <w:jc w:val="both"/>
        <w:rPr>
          <w:rFonts w:ascii="Arial" w:hAnsi="Arial" w:cs="Arial"/>
          <w:u w:val="single"/>
        </w:rPr>
      </w:pPr>
      <w:r>
        <w:rPr>
          <w:rFonts w:ascii="Arial" w:hAnsi="Arial" w:cs="Arial"/>
          <w:u w:val="single"/>
        </w:rPr>
        <w:t xml:space="preserve">Main </w:t>
      </w:r>
      <w:r w:rsidRPr="00B335FD">
        <w:rPr>
          <w:rFonts w:ascii="Arial" w:hAnsi="Arial" w:cs="Arial"/>
          <w:u w:val="single"/>
        </w:rPr>
        <w:t>Body</w:t>
      </w:r>
    </w:p>
    <w:p w:rsidR="00B335FD" w:rsidRPr="00B335FD" w:rsidRDefault="00B335FD" w:rsidP="00B335FD">
      <w:pPr>
        <w:autoSpaceDE w:val="0"/>
        <w:autoSpaceDN w:val="0"/>
        <w:adjustRightInd w:val="0"/>
        <w:spacing w:after="24"/>
        <w:jc w:val="both"/>
        <w:rPr>
          <w:rFonts w:ascii="Arial" w:hAnsi="Arial" w:cs="Arial"/>
          <w:b/>
        </w:rPr>
      </w:pPr>
      <w:r w:rsidRPr="00B335FD">
        <w:rPr>
          <w:rFonts w:ascii="Arial" w:hAnsi="Arial" w:cs="Arial"/>
          <w:b/>
        </w:rPr>
        <w:t xml:space="preserve">1. </w:t>
      </w:r>
      <w:proofErr w:type="spellStart"/>
      <w:r w:rsidRPr="00B335FD">
        <w:rPr>
          <w:rFonts w:ascii="Arial" w:hAnsi="Arial" w:cs="Arial"/>
          <w:b/>
        </w:rPr>
        <w:t>Analyse</w:t>
      </w:r>
      <w:proofErr w:type="spellEnd"/>
      <w:r w:rsidRPr="00B335FD">
        <w:rPr>
          <w:rFonts w:ascii="Arial" w:hAnsi="Arial" w:cs="Arial"/>
          <w:b/>
        </w:rPr>
        <w:t xml:space="preserve"> </w:t>
      </w:r>
      <w:r>
        <w:rPr>
          <w:rFonts w:ascii="Arial" w:hAnsi="Arial" w:cs="Arial"/>
          <w:b/>
        </w:rPr>
        <w:t>the factors</w:t>
      </w:r>
      <w:r w:rsidRPr="00B335FD">
        <w:rPr>
          <w:rFonts w:ascii="Arial" w:hAnsi="Arial" w:cs="Arial"/>
          <w:b/>
        </w:rPr>
        <w:t xml:space="preserve"> will lead to firms shutting-down</w:t>
      </w:r>
    </w:p>
    <w:p w:rsidR="00B335FD" w:rsidRPr="00B335FD" w:rsidRDefault="00B335FD" w:rsidP="00B335FD">
      <w:pPr>
        <w:autoSpaceDE w:val="0"/>
        <w:autoSpaceDN w:val="0"/>
        <w:adjustRightInd w:val="0"/>
        <w:spacing w:after="24"/>
        <w:jc w:val="both"/>
        <w:rPr>
          <w:rFonts w:ascii="Arial" w:hAnsi="Arial" w:cs="Arial"/>
        </w:rPr>
      </w:pPr>
    </w:p>
    <w:p w:rsidR="00B335FD" w:rsidRPr="00B335FD" w:rsidRDefault="00B335FD" w:rsidP="00B335FD">
      <w:pPr>
        <w:autoSpaceDE w:val="0"/>
        <w:autoSpaceDN w:val="0"/>
        <w:adjustRightInd w:val="0"/>
        <w:jc w:val="both"/>
        <w:rPr>
          <w:rFonts w:ascii="Arial" w:hAnsi="Arial" w:cs="Arial"/>
          <w:u w:val="single"/>
        </w:rPr>
      </w:pPr>
      <w:r w:rsidRPr="00B335FD">
        <w:rPr>
          <w:rFonts w:ascii="Arial" w:hAnsi="Arial" w:cs="Arial"/>
          <w:u w:val="single"/>
        </w:rPr>
        <w:t>Revenue Analysis:</w:t>
      </w:r>
    </w:p>
    <w:p w:rsidR="00B335FD" w:rsidRPr="00B335FD" w:rsidRDefault="00B335FD" w:rsidP="00B335FD">
      <w:pPr>
        <w:autoSpaceDE w:val="0"/>
        <w:autoSpaceDN w:val="0"/>
        <w:adjustRightInd w:val="0"/>
        <w:jc w:val="both"/>
        <w:rPr>
          <w:rFonts w:ascii="Arial" w:hAnsi="Arial" w:cs="Arial"/>
          <w:u w:val="single"/>
        </w:rPr>
      </w:pPr>
      <w:r w:rsidRPr="00B335FD">
        <w:rPr>
          <w:rFonts w:ascii="Arial" w:hAnsi="Arial" w:cs="Arial"/>
          <w:u w:val="single"/>
        </w:rPr>
        <w:t>1.1</w:t>
      </w:r>
      <w:r>
        <w:rPr>
          <w:rFonts w:ascii="Arial" w:hAnsi="Arial" w:cs="Arial"/>
          <w:u w:val="single"/>
        </w:rPr>
        <w:t>)</w:t>
      </w:r>
      <w:r w:rsidRPr="00B335FD">
        <w:rPr>
          <w:rFonts w:ascii="Arial" w:hAnsi="Arial" w:cs="Arial"/>
          <w:u w:val="single"/>
        </w:rPr>
        <w:t xml:space="preserve"> Reason</w:t>
      </w:r>
      <w:r>
        <w:rPr>
          <w:rFonts w:ascii="Arial" w:hAnsi="Arial" w:cs="Arial"/>
          <w:u w:val="single"/>
        </w:rPr>
        <w:t>s why revenue is likely to fall</w:t>
      </w:r>
    </w:p>
    <w:p w:rsidR="00B335FD" w:rsidRDefault="00B335FD" w:rsidP="00B335FD">
      <w:pPr>
        <w:autoSpaceDE w:val="0"/>
        <w:autoSpaceDN w:val="0"/>
        <w:adjustRightInd w:val="0"/>
        <w:jc w:val="both"/>
        <w:rPr>
          <w:rFonts w:ascii="Arial" w:hAnsi="Arial" w:cs="Arial"/>
        </w:rPr>
      </w:pPr>
      <w:r w:rsidRPr="00B335FD">
        <w:rPr>
          <w:rFonts w:ascii="Arial" w:hAnsi="Arial" w:cs="Arial"/>
        </w:rPr>
        <w:t xml:space="preserve">Deflationary expectations may cause “households (to) put off consumption in anticipation of lower prices”. Firms would then experience a fall in demand and thus revenue. </w:t>
      </w:r>
      <w:r w:rsidRPr="00B335FD">
        <w:rPr>
          <w:rFonts w:ascii="Arial" w:hAnsi="Arial" w:cs="Arial"/>
        </w:rPr>
        <w:tab/>
      </w:r>
    </w:p>
    <w:p w:rsidR="00B335FD" w:rsidRDefault="00B335FD" w:rsidP="00B335FD">
      <w:pPr>
        <w:autoSpaceDE w:val="0"/>
        <w:autoSpaceDN w:val="0"/>
        <w:adjustRightInd w:val="0"/>
        <w:jc w:val="both"/>
        <w:rPr>
          <w:rFonts w:ascii="Arial" w:hAnsi="Arial" w:cs="Arial"/>
        </w:rPr>
      </w:pPr>
    </w:p>
    <w:p w:rsidR="00B335FD" w:rsidRPr="00B335FD" w:rsidRDefault="00B335FD" w:rsidP="00B335FD">
      <w:pPr>
        <w:autoSpaceDE w:val="0"/>
        <w:autoSpaceDN w:val="0"/>
        <w:adjustRightInd w:val="0"/>
        <w:jc w:val="both"/>
        <w:rPr>
          <w:rFonts w:ascii="Arial" w:hAnsi="Arial" w:cs="Arial"/>
          <w:u w:val="single"/>
        </w:rPr>
      </w:pPr>
      <w:r w:rsidRPr="00B335FD">
        <w:rPr>
          <w:rFonts w:ascii="Arial" w:hAnsi="Arial" w:cs="Arial"/>
          <w:u w:val="single"/>
        </w:rPr>
        <w:t>1.2</w:t>
      </w:r>
      <w:r>
        <w:rPr>
          <w:rFonts w:ascii="Arial" w:hAnsi="Arial" w:cs="Arial"/>
          <w:u w:val="single"/>
        </w:rPr>
        <w:t>)</w:t>
      </w:r>
      <w:r w:rsidRPr="00B335FD">
        <w:rPr>
          <w:rFonts w:ascii="Arial" w:hAnsi="Arial" w:cs="Arial"/>
          <w:u w:val="single"/>
        </w:rPr>
        <w:t xml:space="preserve"> Reasons why revenue is likely to rise</w:t>
      </w:r>
    </w:p>
    <w:p w:rsidR="00B335FD" w:rsidRDefault="00B335FD" w:rsidP="00B335FD">
      <w:pPr>
        <w:autoSpaceDE w:val="0"/>
        <w:autoSpaceDN w:val="0"/>
        <w:adjustRightInd w:val="0"/>
        <w:jc w:val="both"/>
        <w:rPr>
          <w:rFonts w:ascii="Arial" w:hAnsi="Arial" w:cs="Arial"/>
        </w:rPr>
      </w:pPr>
      <w:r w:rsidRPr="00B335FD">
        <w:rPr>
          <w:rFonts w:ascii="Arial" w:hAnsi="Arial" w:cs="Arial"/>
        </w:rPr>
        <w:t>However, since deflation is likely to increase export competitiveness of its goods and services and assuming demand is price elastic, the quantity demanded for exports will increase more than proportionate and this will increase the revenue for firms which produce exports.</w:t>
      </w:r>
    </w:p>
    <w:p w:rsidR="00B335FD" w:rsidRDefault="00B335FD" w:rsidP="00B335FD">
      <w:pPr>
        <w:autoSpaceDE w:val="0"/>
        <w:autoSpaceDN w:val="0"/>
        <w:adjustRightInd w:val="0"/>
        <w:jc w:val="both"/>
        <w:rPr>
          <w:rFonts w:ascii="Arial" w:hAnsi="Arial" w:cs="Arial"/>
        </w:rPr>
      </w:pPr>
    </w:p>
    <w:p w:rsidR="00B335FD" w:rsidRPr="00B335FD" w:rsidRDefault="00B335FD" w:rsidP="00B335FD">
      <w:pPr>
        <w:jc w:val="both"/>
        <w:rPr>
          <w:rFonts w:ascii="Arial" w:hAnsi="Arial" w:cs="Arial"/>
          <w:u w:val="single"/>
        </w:rPr>
      </w:pPr>
      <w:r>
        <w:rPr>
          <w:rFonts w:ascii="Arial" w:hAnsi="Arial" w:cs="Arial"/>
          <w:u w:val="single"/>
        </w:rPr>
        <w:t>Cost Analysis</w:t>
      </w:r>
    </w:p>
    <w:p w:rsidR="00B335FD" w:rsidRPr="000B1E2A" w:rsidRDefault="00B335FD" w:rsidP="00B335FD">
      <w:pPr>
        <w:jc w:val="both"/>
        <w:rPr>
          <w:rFonts w:ascii="Arial" w:hAnsi="Arial" w:cs="Arial"/>
        </w:rPr>
      </w:pPr>
      <w:r w:rsidRPr="000B1E2A">
        <w:rPr>
          <w:rFonts w:ascii="Arial" w:hAnsi="Arial" w:cs="Arial"/>
        </w:rPr>
        <w:t>Firms will experience a reduction in cost of production due to the lower oil, commodity and energy prices (Extract 7) – fall in variable cost</w:t>
      </w:r>
    </w:p>
    <w:p w:rsidR="00B335FD" w:rsidRDefault="00B335FD" w:rsidP="00B335FD">
      <w:pPr>
        <w:jc w:val="both"/>
        <w:rPr>
          <w:rFonts w:ascii="Arial" w:hAnsi="Arial" w:cs="Arial"/>
          <w:b/>
        </w:rPr>
      </w:pPr>
    </w:p>
    <w:p w:rsidR="007939A7" w:rsidRDefault="007939A7" w:rsidP="00B335FD">
      <w:pPr>
        <w:jc w:val="both"/>
        <w:rPr>
          <w:rFonts w:ascii="Arial" w:hAnsi="Arial" w:cs="Arial"/>
          <w:b/>
        </w:rPr>
      </w:pPr>
    </w:p>
    <w:p w:rsidR="007939A7" w:rsidRDefault="007939A7" w:rsidP="00B335FD">
      <w:pPr>
        <w:jc w:val="both"/>
        <w:rPr>
          <w:rFonts w:ascii="Arial" w:hAnsi="Arial" w:cs="Arial"/>
          <w:b/>
        </w:rPr>
      </w:pPr>
    </w:p>
    <w:p w:rsidR="007939A7" w:rsidRDefault="007939A7" w:rsidP="00B335FD">
      <w:pPr>
        <w:jc w:val="both"/>
        <w:rPr>
          <w:rFonts w:ascii="Arial" w:hAnsi="Arial" w:cs="Arial"/>
          <w:b/>
        </w:rPr>
      </w:pPr>
    </w:p>
    <w:p w:rsidR="007939A7" w:rsidRPr="000B1E2A" w:rsidRDefault="007939A7" w:rsidP="00B335FD">
      <w:pPr>
        <w:jc w:val="both"/>
        <w:rPr>
          <w:rFonts w:ascii="Arial" w:hAnsi="Arial" w:cs="Arial"/>
          <w:b/>
        </w:rPr>
      </w:pPr>
    </w:p>
    <w:p w:rsidR="00B335FD" w:rsidRPr="00B335FD" w:rsidRDefault="00B335FD" w:rsidP="00B335FD">
      <w:pPr>
        <w:jc w:val="both"/>
        <w:rPr>
          <w:rFonts w:ascii="Arial" w:hAnsi="Arial" w:cs="Arial"/>
          <w:u w:val="single"/>
        </w:rPr>
      </w:pPr>
      <w:r w:rsidRPr="00B335FD">
        <w:rPr>
          <w:rFonts w:ascii="Arial" w:hAnsi="Arial" w:cs="Arial"/>
          <w:u w:val="single"/>
        </w:rPr>
        <w:t>Impact on profits and shutting-down</w:t>
      </w:r>
    </w:p>
    <w:p w:rsidR="00B335FD" w:rsidRPr="000B1E2A" w:rsidRDefault="00B335FD" w:rsidP="00B335FD">
      <w:pPr>
        <w:pStyle w:val="ListParagraph"/>
        <w:numPr>
          <w:ilvl w:val="0"/>
          <w:numId w:val="24"/>
        </w:numPr>
        <w:ind w:left="360"/>
        <w:jc w:val="both"/>
        <w:rPr>
          <w:rFonts w:ascii="Arial" w:hAnsi="Arial" w:cs="Arial"/>
        </w:rPr>
      </w:pPr>
      <w:r w:rsidRPr="000B1E2A">
        <w:rPr>
          <w:rFonts w:ascii="Arial" w:hAnsi="Arial" w:cs="Arial"/>
        </w:rPr>
        <w:t>Firms will be faced with losses if the deflation is severe and households indeed procrastinate their purchase till TR&lt;TVC. They may shut-down temporarily in the short-run.</w:t>
      </w:r>
    </w:p>
    <w:p w:rsidR="00B335FD" w:rsidRPr="000B1E2A" w:rsidRDefault="00B335FD" w:rsidP="00B335FD">
      <w:pPr>
        <w:pStyle w:val="ListParagraph"/>
        <w:numPr>
          <w:ilvl w:val="0"/>
          <w:numId w:val="24"/>
        </w:numPr>
        <w:ind w:left="360"/>
        <w:jc w:val="both"/>
        <w:rPr>
          <w:rFonts w:ascii="Arial" w:hAnsi="Arial" w:cs="Arial"/>
        </w:rPr>
      </w:pPr>
      <w:r w:rsidRPr="000B1E2A">
        <w:rPr>
          <w:rFonts w:ascii="Arial" w:hAnsi="Arial" w:cs="Arial"/>
        </w:rPr>
        <w:t>Only when the situation is permanent till TR&lt;TC, the firms may shut-down permanently and exit the market.</w:t>
      </w:r>
    </w:p>
    <w:p w:rsidR="00B335FD" w:rsidRPr="000B1E2A" w:rsidRDefault="00B335FD" w:rsidP="00B335FD">
      <w:pPr>
        <w:jc w:val="both"/>
        <w:rPr>
          <w:rFonts w:ascii="Arial" w:hAnsi="Arial" w:cs="Arial"/>
          <w:b/>
        </w:rPr>
      </w:pPr>
      <w:r>
        <w:rPr>
          <w:rFonts w:ascii="Arial" w:hAnsi="Arial" w:cs="Arial"/>
          <w:b/>
        </w:rPr>
        <w:t>2.</w:t>
      </w:r>
      <w:r w:rsidRPr="00895BFB">
        <w:rPr>
          <w:rFonts w:ascii="Arial" w:hAnsi="Arial" w:cs="Arial"/>
          <w:b/>
        </w:rPr>
        <w:t xml:space="preserve"> Explain why small firms with high levels of competition are more likely to shut-down than big firms with less competition</w:t>
      </w:r>
    </w:p>
    <w:p w:rsidR="00B335FD" w:rsidRPr="00B335FD" w:rsidRDefault="00B335FD" w:rsidP="00B335FD">
      <w:pPr>
        <w:jc w:val="both"/>
        <w:rPr>
          <w:rFonts w:ascii="Arial" w:hAnsi="Arial" w:cs="Arial"/>
        </w:rPr>
      </w:pPr>
      <w:r w:rsidRPr="00B335FD">
        <w:rPr>
          <w:rFonts w:ascii="Arial" w:hAnsi="Arial" w:cs="Arial"/>
        </w:rPr>
        <w:t>The above applies generally to all firms but small firms with high levels of competition, which is monopolistic competitive firms might be more likely to shut-down than big firms with less competition, oligopoly, given that they only earn normal profits in the long-run. So even a small fall in demand can mean making losses. They also do not have excessive past profits for them to cover the losses to keep them in business.</w:t>
      </w:r>
    </w:p>
    <w:p w:rsidR="00B335FD" w:rsidRPr="000B1E2A" w:rsidRDefault="00B335FD" w:rsidP="00B335FD">
      <w:pPr>
        <w:pStyle w:val="ListParagraph"/>
        <w:ind w:left="360"/>
        <w:jc w:val="both"/>
        <w:rPr>
          <w:rFonts w:ascii="Arial" w:hAnsi="Arial" w:cs="Arial"/>
        </w:rPr>
      </w:pPr>
    </w:p>
    <w:p w:rsidR="00B335FD" w:rsidRPr="00B335FD" w:rsidRDefault="00B335FD" w:rsidP="00B335FD">
      <w:pPr>
        <w:jc w:val="both"/>
        <w:rPr>
          <w:rFonts w:ascii="Arial" w:hAnsi="Arial" w:cs="Arial"/>
        </w:rPr>
      </w:pPr>
      <w:r w:rsidRPr="00B335FD">
        <w:rPr>
          <w:rFonts w:ascii="Arial" w:hAnsi="Arial" w:cs="Arial"/>
        </w:rPr>
        <w:t xml:space="preserve">For larger firms in the oligopolistic market, they have more means/money to do excessive product promotion to woo their consumers to buying their goods. And instead of shutting-down their entire business, they can explore options such as “selling off unprofitable branches” (divestment). This will help the firms to survive. </w:t>
      </w:r>
    </w:p>
    <w:p w:rsidR="00B335FD" w:rsidRPr="000B1E2A" w:rsidRDefault="00B335FD" w:rsidP="00B335FD">
      <w:pPr>
        <w:pStyle w:val="ListParagraph"/>
        <w:ind w:left="360"/>
        <w:jc w:val="both"/>
        <w:rPr>
          <w:rFonts w:ascii="Arial" w:hAnsi="Arial" w:cs="Arial"/>
        </w:rPr>
      </w:pPr>
    </w:p>
    <w:p w:rsidR="00B335FD" w:rsidRPr="00B335FD" w:rsidRDefault="00B335FD" w:rsidP="00B335FD">
      <w:pPr>
        <w:jc w:val="both"/>
        <w:rPr>
          <w:rFonts w:ascii="Arial" w:hAnsi="Arial" w:cs="Arial"/>
        </w:rPr>
      </w:pPr>
      <w:r w:rsidRPr="007939A7">
        <w:rPr>
          <w:rFonts w:ascii="Arial" w:hAnsi="Arial" w:cs="Arial"/>
          <w:highlight w:val="yellow"/>
        </w:rPr>
        <w:t>It will be relatively harder for monopolistic firms to survive the impact of deflationary pressures.</w:t>
      </w:r>
      <w:r w:rsidR="007939A7">
        <w:rPr>
          <w:rFonts w:ascii="Arial" w:hAnsi="Arial" w:cs="Arial"/>
        </w:rPr>
        <w:t xml:space="preserve"> AR &lt; AVC</w:t>
      </w:r>
    </w:p>
    <w:p w:rsidR="00B335FD" w:rsidRPr="000B1E2A" w:rsidRDefault="00B335FD" w:rsidP="00B335FD">
      <w:pPr>
        <w:jc w:val="both"/>
        <w:rPr>
          <w:rFonts w:ascii="Arial" w:hAnsi="Arial" w:cs="Arial"/>
        </w:rPr>
      </w:pPr>
    </w:p>
    <w:p w:rsidR="00B335FD" w:rsidRPr="000B1E2A" w:rsidRDefault="00B335FD" w:rsidP="00B335FD">
      <w:pPr>
        <w:jc w:val="both"/>
        <w:rPr>
          <w:rFonts w:ascii="Arial" w:hAnsi="Arial" w:cs="Arial"/>
          <w:b/>
        </w:rPr>
      </w:pPr>
      <w:r w:rsidRPr="00895BFB">
        <w:rPr>
          <w:rFonts w:ascii="Arial" w:hAnsi="Arial" w:cs="Arial"/>
          <w:b/>
        </w:rPr>
        <w:t>Evaluate the extent:</w:t>
      </w:r>
    </w:p>
    <w:p w:rsidR="00B335FD" w:rsidRPr="00B335FD" w:rsidRDefault="00B335FD" w:rsidP="00B335FD">
      <w:pPr>
        <w:jc w:val="both"/>
        <w:rPr>
          <w:rFonts w:ascii="Arial" w:hAnsi="Arial" w:cs="Arial"/>
        </w:rPr>
      </w:pPr>
      <w:r w:rsidRPr="00B335FD">
        <w:rPr>
          <w:rFonts w:ascii="Arial" w:hAnsi="Arial" w:cs="Arial"/>
        </w:rPr>
        <w:t xml:space="preserve">But, whether the monopolistic firms will shut-down </w:t>
      </w:r>
      <w:proofErr w:type="gramStart"/>
      <w:r w:rsidRPr="00B335FD">
        <w:rPr>
          <w:rFonts w:ascii="Arial" w:hAnsi="Arial" w:cs="Arial"/>
        </w:rPr>
        <w:t>depends</w:t>
      </w:r>
      <w:proofErr w:type="gramEnd"/>
      <w:r w:rsidRPr="00B335FD">
        <w:rPr>
          <w:rFonts w:ascii="Arial" w:hAnsi="Arial" w:cs="Arial"/>
        </w:rPr>
        <w:t xml:space="preserve"> on the type of good that they sell. If these are necessities and perishables, then it is unlikely for the consumers to “put off consumption in anticipation of lower prices”, hence demand for these goods are unlikely to fall. </w:t>
      </w:r>
    </w:p>
    <w:p w:rsidR="00B335FD" w:rsidRPr="000B1E2A" w:rsidRDefault="00B335FD" w:rsidP="00B335FD">
      <w:pPr>
        <w:pStyle w:val="ListParagraph"/>
        <w:ind w:left="360"/>
        <w:jc w:val="both"/>
        <w:rPr>
          <w:rFonts w:ascii="Arial" w:hAnsi="Arial" w:cs="Arial"/>
        </w:rPr>
      </w:pPr>
    </w:p>
    <w:p w:rsidR="00B335FD" w:rsidRPr="00B335FD" w:rsidRDefault="00B335FD" w:rsidP="00B335FD">
      <w:pPr>
        <w:jc w:val="both"/>
        <w:rPr>
          <w:rFonts w:ascii="Arial" w:hAnsi="Arial" w:cs="Arial"/>
        </w:rPr>
      </w:pPr>
      <w:r w:rsidRPr="00B335FD">
        <w:rPr>
          <w:rFonts w:ascii="Arial" w:hAnsi="Arial" w:cs="Arial"/>
        </w:rPr>
        <w:t>However, if these firms were to sell goods which are not necessities, then it is likely that demand will fall by a greater extent and there will more likely to shut-down than bigger firms, given they only earn normal profits in the long-run and have little means to revive the demand.</w:t>
      </w:r>
    </w:p>
    <w:p w:rsidR="00B335FD" w:rsidRDefault="00B335FD" w:rsidP="00B335FD">
      <w:pPr>
        <w:autoSpaceDE w:val="0"/>
        <w:autoSpaceDN w:val="0"/>
        <w:adjustRightInd w:val="0"/>
        <w:jc w:val="both"/>
        <w:rPr>
          <w:rFonts w:ascii="Arial" w:hAnsi="Arial" w:cs="Arial"/>
        </w:rPr>
      </w:pPr>
    </w:p>
    <w:p w:rsidR="00B335FD" w:rsidRDefault="00B335FD">
      <w:pPr>
        <w:spacing w:after="160" w:line="259" w:lineRule="auto"/>
        <w:rPr>
          <w:rFonts w:ascii="Arial" w:hAnsi="Arial" w:cs="Arial"/>
          <w:b/>
        </w:rPr>
      </w:pPr>
      <w:r>
        <w:rPr>
          <w:rFonts w:ascii="Arial" w:hAnsi="Arial" w:cs="Arial"/>
          <w:b/>
        </w:rPr>
        <w:br w:type="page"/>
      </w:r>
    </w:p>
    <w:p w:rsidR="00B335FD" w:rsidRDefault="00B335FD" w:rsidP="00B335FD">
      <w:pPr>
        <w:autoSpaceDE w:val="0"/>
        <w:autoSpaceDN w:val="0"/>
        <w:adjustRightInd w:val="0"/>
        <w:spacing w:after="24"/>
        <w:jc w:val="both"/>
        <w:rPr>
          <w:rFonts w:ascii="Arial" w:hAnsi="Arial" w:cs="Arial"/>
          <w:b/>
        </w:rPr>
      </w:pPr>
      <w:r w:rsidRPr="00B335FD">
        <w:rPr>
          <w:rFonts w:ascii="Arial" w:hAnsi="Arial" w:cs="Arial"/>
          <w:b/>
        </w:rPr>
        <w:lastRenderedPageBreak/>
        <w:t>(f) Discuss whether the UK government should be worried about the impact of domestic and Eurozone deflation on its economy.</w:t>
      </w:r>
      <w:r>
        <w:rPr>
          <w:rFonts w:ascii="Arial" w:hAnsi="Arial" w:cs="Arial"/>
          <w:b/>
        </w:rPr>
        <w:t xml:space="preserve"> [10]</w:t>
      </w:r>
    </w:p>
    <w:p w:rsidR="00B335FD" w:rsidRDefault="007939A7" w:rsidP="00B335FD">
      <w:pPr>
        <w:autoSpaceDE w:val="0"/>
        <w:autoSpaceDN w:val="0"/>
        <w:adjustRightInd w:val="0"/>
        <w:spacing w:after="24"/>
        <w:jc w:val="both"/>
        <w:rPr>
          <w:rFonts w:ascii="Arial" w:hAnsi="Arial" w:cs="Arial"/>
          <w:b/>
        </w:rPr>
      </w:pPr>
      <w:r>
        <w:rPr>
          <w:rFonts w:ascii="Arial" w:hAnsi="Arial" w:cs="Arial"/>
          <w:b/>
        </w:rPr>
        <w:t>domestic deflation – worry about local consumer and investor confidence which will affect local demand like C and I</w:t>
      </w:r>
    </w:p>
    <w:p w:rsidR="007939A7" w:rsidRDefault="007939A7" w:rsidP="00B335FD">
      <w:pPr>
        <w:autoSpaceDE w:val="0"/>
        <w:autoSpaceDN w:val="0"/>
        <w:adjustRightInd w:val="0"/>
        <w:spacing w:after="24"/>
        <w:jc w:val="both"/>
        <w:rPr>
          <w:rFonts w:ascii="Arial" w:hAnsi="Arial" w:cs="Arial"/>
          <w:b/>
        </w:rPr>
      </w:pPr>
      <w:r>
        <w:rPr>
          <w:rFonts w:ascii="Arial" w:hAnsi="Arial" w:cs="Arial"/>
          <w:b/>
        </w:rPr>
        <w:t>Eurozone deflation – worry about the foreign consumer and investor confidence which will affect export demand and FDI</w:t>
      </w:r>
    </w:p>
    <w:p w:rsidR="00B335FD" w:rsidRDefault="00B335FD" w:rsidP="00B335FD">
      <w:pPr>
        <w:autoSpaceDE w:val="0"/>
        <w:autoSpaceDN w:val="0"/>
        <w:adjustRightInd w:val="0"/>
        <w:spacing w:after="24"/>
        <w:jc w:val="both"/>
        <w:rPr>
          <w:rFonts w:ascii="Arial" w:hAnsi="Arial" w:cs="Arial"/>
        </w:rPr>
      </w:pPr>
      <w:r w:rsidRPr="00B335FD">
        <w:rPr>
          <w:rFonts w:ascii="Arial" w:hAnsi="Arial" w:cs="Arial"/>
        </w:rPr>
        <w:t xml:space="preserve">The impact of both domestic and Eurozone deflation on the UK economy may be assessed by </w:t>
      </w:r>
      <w:r w:rsidRPr="007939A7">
        <w:rPr>
          <w:rFonts w:ascii="Arial" w:hAnsi="Arial" w:cs="Arial"/>
          <w:highlight w:val="yellow"/>
        </w:rPr>
        <w:t>considering the impact on UK macroeconomic goals</w:t>
      </w:r>
      <w:r>
        <w:rPr>
          <w:rFonts w:ascii="Arial" w:hAnsi="Arial" w:cs="Arial"/>
        </w:rPr>
        <w:t>.</w:t>
      </w:r>
    </w:p>
    <w:p w:rsidR="00B335FD" w:rsidRPr="00B335FD" w:rsidRDefault="00B335FD" w:rsidP="00B335FD">
      <w:pPr>
        <w:autoSpaceDE w:val="0"/>
        <w:autoSpaceDN w:val="0"/>
        <w:adjustRightInd w:val="0"/>
        <w:spacing w:after="24"/>
        <w:jc w:val="both"/>
        <w:rPr>
          <w:rFonts w:ascii="Arial" w:hAnsi="Arial" w:cs="Arial"/>
        </w:rPr>
      </w:pPr>
    </w:p>
    <w:p w:rsidR="00B335FD" w:rsidRPr="00B335FD" w:rsidRDefault="00B335FD" w:rsidP="00B335FD">
      <w:pPr>
        <w:autoSpaceDE w:val="0"/>
        <w:autoSpaceDN w:val="0"/>
        <w:adjustRightInd w:val="0"/>
        <w:spacing w:after="24"/>
        <w:jc w:val="both"/>
        <w:rPr>
          <w:rFonts w:ascii="Arial" w:hAnsi="Arial" w:cs="Arial"/>
          <w:b/>
        </w:rPr>
      </w:pPr>
      <w:r w:rsidRPr="00B335FD">
        <w:rPr>
          <w:rFonts w:ascii="Arial" w:hAnsi="Arial" w:cs="Arial"/>
          <w:b/>
        </w:rPr>
        <w:t>1. Analyze the impact of domestic deflation on the UK economy</w:t>
      </w:r>
    </w:p>
    <w:p w:rsidR="00B335FD" w:rsidRPr="00B335FD" w:rsidRDefault="00B335FD" w:rsidP="00B335FD">
      <w:pPr>
        <w:autoSpaceDE w:val="0"/>
        <w:autoSpaceDN w:val="0"/>
        <w:adjustRightInd w:val="0"/>
        <w:spacing w:after="24"/>
        <w:jc w:val="both"/>
        <w:rPr>
          <w:rFonts w:ascii="Arial" w:hAnsi="Arial" w:cs="Arial"/>
          <w:u w:val="single"/>
        </w:rPr>
      </w:pPr>
      <w:r>
        <w:rPr>
          <w:rFonts w:ascii="Arial" w:hAnsi="Arial" w:cs="Arial"/>
          <w:u w:val="single"/>
        </w:rPr>
        <w:t xml:space="preserve">1.1) </w:t>
      </w:r>
      <w:r w:rsidRPr="00B335FD">
        <w:rPr>
          <w:rFonts w:ascii="Arial" w:hAnsi="Arial" w:cs="Arial"/>
          <w:u w:val="single"/>
        </w:rPr>
        <w:t>Wh</w:t>
      </w:r>
      <w:r>
        <w:rPr>
          <w:rFonts w:ascii="Arial" w:hAnsi="Arial" w:cs="Arial"/>
          <w:u w:val="single"/>
        </w:rPr>
        <w:t xml:space="preserve">y the UK govt </w:t>
      </w:r>
      <w:r w:rsidRPr="00B335FD">
        <w:rPr>
          <w:rFonts w:ascii="Arial" w:hAnsi="Arial" w:cs="Arial"/>
          <w:b/>
          <w:u w:val="single"/>
        </w:rPr>
        <w:t>should be</w:t>
      </w:r>
      <w:r>
        <w:rPr>
          <w:rFonts w:ascii="Arial" w:hAnsi="Arial" w:cs="Arial"/>
          <w:u w:val="single"/>
        </w:rPr>
        <w:t xml:space="preserve"> worried</w:t>
      </w:r>
    </w:p>
    <w:p w:rsidR="00B335FD" w:rsidRPr="00B335FD" w:rsidRDefault="00B335FD" w:rsidP="00B335FD">
      <w:pPr>
        <w:autoSpaceDE w:val="0"/>
        <w:autoSpaceDN w:val="0"/>
        <w:adjustRightInd w:val="0"/>
        <w:spacing w:after="24"/>
        <w:jc w:val="both"/>
        <w:rPr>
          <w:rFonts w:ascii="Arial" w:hAnsi="Arial" w:cs="Arial"/>
        </w:rPr>
      </w:pPr>
      <w:r w:rsidRPr="00B335FD">
        <w:rPr>
          <w:rFonts w:ascii="Arial" w:hAnsi="Arial" w:cs="Arial"/>
        </w:rPr>
        <w:t xml:space="preserve">If deflation persists for an extended </w:t>
      </w:r>
      <w:proofErr w:type="gramStart"/>
      <w:r w:rsidRPr="00B335FD">
        <w:rPr>
          <w:rFonts w:ascii="Arial" w:hAnsi="Arial" w:cs="Arial"/>
        </w:rPr>
        <w:t>period of time</w:t>
      </w:r>
      <w:proofErr w:type="gramEnd"/>
      <w:r w:rsidRPr="00B335FD">
        <w:rPr>
          <w:rFonts w:ascii="Arial" w:hAnsi="Arial" w:cs="Arial"/>
        </w:rPr>
        <w:t xml:space="preserve">, the UK may be </w:t>
      </w:r>
      <w:bookmarkStart w:id="0" w:name="_GoBack"/>
      <w:bookmarkEnd w:id="0"/>
      <w:r w:rsidRPr="00B335FD">
        <w:rPr>
          <w:rFonts w:ascii="Arial" w:hAnsi="Arial" w:cs="Arial"/>
        </w:rPr>
        <w:t xml:space="preserve">caught in a deflationary spiral (‘vicious cycle of falling prices and wages’ in Extract 7). Consumers put off consumption due to expectations of lower prices in the future, causing a fall in C and thus AD. </w:t>
      </w:r>
    </w:p>
    <w:p w:rsidR="00B335FD" w:rsidRDefault="00B335FD" w:rsidP="00B335FD">
      <w:pPr>
        <w:autoSpaceDE w:val="0"/>
        <w:autoSpaceDN w:val="0"/>
        <w:adjustRightInd w:val="0"/>
        <w:spacing w:after="24"/>
        <w:jc w:val="both"/>
        <w:rPr>
          <w:rFonts w:ascii="Arial" w:hAnsi="Arial" w:cs="Arial"/>
        </w:rPr>
      </w:pPr>
    </w:p>
    <w:p w:rsidR="00B335FD" w:rsidRPr="00B335FD" w:rsidRDefault="00B335FD" w:rsidP="00B335FD">
      <w:pPr>
        <w:autoSpaceDE w:val="0"/>
        <w:autoSpaceDN w:val="0"/>
        <w:adjustRightInd w:val="0"/>
        <w:spacing w:after="24"/>
        <w:jc w:val="both"/>
        <w:rPr>
          <w:rFonts w:ascii="Arial" w:hAnsi="Arial" w:cs="Arial"/>
        </w:rPr>
      </w:pPr>
      <w:r w:rsidRPr="00B335FD">
        <w:rPr>
          <w:rFonts w:ascii="Arial" w:hAnsi="Arial" w:cs="Arial"/>
        </w:rPr>
        <w:t>Fall in investment too due to fall in investor confidence due to bankruptcies and the “selling off unprofitable branches”.</w:t>
      </w:r>
    </w:p>
    <w:p w:rsidR="00B335FD" w:rsidRDefault="00B335FD" w:rsidP="00B335FD">
      <w:pPr>
        <w:autoSpaceDE w:val="0"/>
        <w:autoSpaceDN w:val="0"/>
        <w:adjustRightInd w:val="0"/>
        <w:spacing w:after="24"/>
        <w:jc w:val="both"/>
        <w:rPr>
          <w:rFonts w:ascii="Arial" w:hAnsi="Arial" w:cs="Arial"/>
        </w:rPr>
      </w:pPr>
    </w:p>
    <w:p w:rsidR="00B335FD" w:rsidRPr="00B335FD" w:rsidRDefault="00B335FD" w:rsidP="00B335FD">
      <w:pPr>
        <w:autoSpaceDE w:val="0"/>
        <w:autoSpaceDN w:val="0"/>
        <w:adjustRightInd w:val="0"/>
        <w:spacing w:after="24"/>
        <w:jc w:val="both"/>
        <w:rPr>
          <w:rFonts w:ascii="Arial" w:hAnsi="Arial" w:cs="Arial"/>
        </w:rPr>
      </w:pPr>
      <w:r w:rsidRPr="00B335FD">
        <w:rPr>
          <w:rFonts w:ascii="Arial" w:hAnsi="Arial" w:cs="Arial"/>
        </w:rPr>
        <w:t>This lowers real output, i.e. negative growth. It also increases unemployment and causes a further fall in GPL, worsening deflation.</w:t>
      </w:r>
    </w:p>
    <w:p w:rsidR="00B335FD" w:rsidRDefault="00B335FD" w:rsidP="00B335FD">
      <w:pPr>
        <w:autoSpaceDE w:val="0"/>
        <w:autoSpaceDN w:val="0"/>
        <w:adjustRightInd w:val="0"/>
        <w:spacing w:after="24"/>
        <w:jc w:val="both"/>
        <w:rPr>
          <w:rFonts w:ascii="Arial" w:hAnsi="Arial" w:cs="Arial"/>
        </w:rPr>
      </w:pPr>
    </w:p>
    <w:p w:rsidR="00B335FD" w:rsidRDefault="00B335FD" w:rsidP="00B335FD">
      <w:pPr>
        <w:autoSpaceDE w:val="0"/>
        <w:autoSpaceDN w:val="0"/>
        <w:adjustRightInd w:val="0"/>
        <w:spacing w:after="24"/>
        <w:jc w:val="both"/>
        <w:rPr>
          <w:rFonts w:ascii="Arial" w:hAnsi="Arial" w:cs="Arial"/>
        </w:rPr>
      </w:pPr>
      <w:r w:rsidRPr="00B335FD">
        <w:rPr>
          <w:rFonts w:ascii="Arial" w:hAnsi="Arial" w:cs="Arial"/>
        </w:rPr>
        <w:t>Furthermore, the UK government is already running a budget deficit (Table 2) and has ‘huge aggregate indebtedness’ (Extract 8). Deflation may cause the real value of any government debt to increase as the internal value of money rises, making it more difficult for the g</w:t>
      </w:r>
      <w:r>
        <w:rPr>
          <w:rFonts w:ascii="Arial" w:hAnsi="Arial" w:cs="Arial"/>
        </w:rPr>
        <w:t xml:space="preserve">overnment to repay its debt. </w:t>
      </w:r>
    </w:p>
    <w:p w:rsidR="00B335FD" w:rsidRDefault="00B335FD" w:rsidP="00B335FD">
      <w:pPr>
        <w:autoSpaceDE w:val="0"/>
        <w:autoSpaceDN w:val="0"/>
        <w:adjustRightInd w:val="0"/>
        <w:spacing w:after="24"/>
        <w:jc w:val="both"/>
        <w:rPr>
          <w:rFonts w:ascii="Arial" w:hAnsi="Arial" w:cs="Arial"/>
        </w:rPr>
      </w:pPr>
    </w:p>
    <w:p w:rsidR="00B335FD" w:rsidRPr="00B335FD" w:rsidRDefault="00B335FD" w:rsidP="00B335FD">
      <w:pPr>
        <w:autoSpaceDE w:val="0"/>
        <w:autoSpaceDN w:val="0"/>
        <w:adjustRightInd w:val="0"/>
        <w:spacing w:after="24"/>
        <w:jc w:val="both"/>
        <w:rPr>
          <w:rFonts w:ascii="Arial" w:hAnsi="Arial" w:cs="Arial"/>
          <w:u w:val="single"/>
        </w:rPr>
      </w:pPr>
      <w:r>
        <w:rPr>
          <w:rFonts w:ascii="Arial" w:hAnsi="Arial" w:cs="Arial"/>
          <w:u w:val="single"/>
        </w:rPr>
        <w:t xml:space="preserve">1.2) </w:t>
      </w:r>
      <w:r w:rsidRPr="00B335FD">
        <w:rPr>
          <w:rFonts w:ascii="Arial" w:hAnsi="Arial" w:cs="Arial"/>
          <w:u w:val="single"/>
        </w:rPr>
        <w:t xml:space="preserve">Why the UK govt </w:t>
      </w:r>
      <w:r w:rsidRPr="00B335FD">
        <w:rPr>
          <w:rFonts w:ascii="Arial" w:hAnsi="Arial" w:cs="Arial"/>
          <w:b/>
          <w:u w:val="single"/>
        </w:rPr>
        <w:t>should not</w:t>
      </w:r>
      <w:r w:rsidRPr="00B335FD">
        <w:rPr>
          <w:rFonts w:ascii="Arial" w:hAnsi="Arial" w:cs="Arial"/>
          <w:u w:val="single"/>
        </w:rPr>
        <w:t xml:space="preserve"> be worried</w:t>
      </w:r>
    </w:p>
    <w:p w:rsidR="00B335FD" w:rsidRPr="00B335FD" w:rsidRDefault="00B335FD" w:rsidP="00B335FD">
      <w:pPr>
        <w:autoSpaceDE w:val="0"/>
        <w:autoSpaceDN w:val="0"/>
        <w:adjustRightInd w:val="0"/>
        <w:spacing w:after="24"/>
        <w:jc w:val="both"/>
        <w:rPr>
          <w:rFonts w:ascii="Arial" w:hAnsi="Arial" w:cs="Arial"/>
        </w:rPr>
      </w:pPr>
      <w:r w:rsidRPr="00B335FD">
        <w:rPr>
          <w:rFonts w:ascii="Arial" w:hAnsi="Arial" w:cs="Arial"/>
        </w:rPr>
        <w:t xml:space="preserve">However, given that deflation is primarily due to fall in oil prices (Extract 7), this would reduce costs of production within the economy, causing SRAS to shift right. </w:t>
      </w:r>
    </w:p>
    <w:p w:rsidR="00B335FD" w:rsidRDefault="00B335FD" w:rsidP="00B335FD">
      <w:pPr>
        <w:autoSpaceDE w:val="0"/>
        <w:autoSpaceDN w:val="0"/>
        <w:adjustRightInd w:val="0"/>
        <w:spacing w:after="24"/>
        <w:jc w:val="both"/>
        <w:rPr>
          <w:rFonts w:ascii="Arial" w:hAnsi="Arial" w:cs="Arial"/>
        </w:rPr>
      </w:pPr>
    </w:p>
    <w:p w:rsidR="00B335FD" w:rsidRPr="00B335FD" w:rsidRDefault="00B335FD" w:rsidP="00B335FD">
      <w:pPr>
        <w:autoSpaceDE w:val="0"/>
        <w:autoSpaceDN w:val="0"/>
        <w:adjustRightInd w:val="0"/>
        <w:spacing w:after="24"/>
        <w:jc w:val="both"/>
        <w:rPr>
          <w:rFonts w:ascii="Arial" w:hAnsi="Arial" w:cs="Arial"/>
        </w:rPr>
      </w:pPr>
      <w:r w:rsidRPr="00B335FD">
        <w:rPr>
          <w:rFonts w:ascii="Arial" w:hAnsi="Arial" w:cs="Arial"/>
        </w:rPr>
        <w:t xml:space="preserve">While GPL falls, there is in fact a rise in production and output, i.e. </w:t>
      </w:r>
      <w:proofErr w:type="gramStart"/>
      <w:r w:rsidRPr="00B335FD">
        <w:rPr>
          <w:rFonts w:ascii="Arial" w:hAnsi="Arial" w:cs="Arial"/>
        </w:rPr>
        <w:t>positive growth</w:t>
      </w:r>
      <w:proofErr w:type="gramEnd"/>
      <w:r w:rsidRPr="00B335FD">
        <w:rPr>
          <w:rFonts w:ascii="Arial" w:hAnsi="Arial" w:cs="Arial"/>
        </w:rPr>
        <w:t xml:space="preserve">, and hence increased employment of </w:t>
      </w:r>
      <w:proofErr w:type="spellStart"/>
      <w:r w:rsidRPr="00B335FD">
        <w:rPr>
          <w:rFonts w:ascii="Arial" w:hAnsi="Arial" w:cs="Arial"/>
        </w:rPr>
        <w:t>labour</w:t>
      </w:r>
      <w:proofErr w:type="spellEnd"/>
      <w:r w:rsidRPr="00B335FD">
        <w:rPr>
          <w:rFonts w:ascii="Arial" w:hAnsi="Arial" w:cs="Arial"/>
        </w:rPr>
        <w:t xml:space="preserve">. </w:t>
      </w:r>
    </w:p>
    <w:p w:rsidR="00B335FD" w:rsidRDefault="00B335FD" w:rsidP="00B335FD">
      <w:pPr>
        <w:autoSpaceDE w:val="0"/>
        <w:autoSpaceDN w:val="0"/>
        <w:adjustRightInd w:val="0"/>
        <w:spacing w:after="24"/>
        <w:jc w:val="both"/>
        <w:rPr>
          <w:rFonts w:ascii="Arial" w:hAnsi="Arial" w:cs="Arial"/>
        </w:rPr>
      </w:pPr>
    </w:p>
    <w:p w:rsidR="00B335FD" w:rsidRDefault="00B335FD" w:rsidP="00B335FD">
      <w:pPr>
        <w:autoSpaceDE w:val="0"/>
        <w:autoSpaceDN w:val="0"/>
        <w:adjustRightInd w:val="0"/>
        <w:spacing w:after="24"/>
        <w:jc w:val="both"/>
        <w:rPr>
          <w:rFonts w:ascii="Arial" w:hAnsi="Arial" w:cs="Arial"/>
        </w:rPr>
      </w:pPr>
      <w:r w:rsidRPr="00B335FD">
        <w:rPr>
          <w:rFonts w:ascii="Arial" w:hAnsi="Arial" w:cs="Arial"/>
        </w:rPr>
        <w:t>Deflation may also improve price competitiveness of exports (Extract 7), which may improve BOP.</w:t>
      </w:r>
    </w:p>
    <w:p w:rsidR="00B335FD" w:rsidRDefault="00B335FD" w:rsidP="00B335FD">
      <w:pPr>
        <w:autoSpaceDE w:val="0"/>
        <w:autoSpaceDN w:val="0"/>
        <w:adjustRightInd w:val="0"/>
        <w:spacing w:after="24"/>
        <w:jc w:val="both"/>
        <w:rPr>
          <w:rFonts w:ascii="Arial" w:hAnsi="Arial" w:cs="Arial"/>
        </w:rPr>
      </w:pPr>
    </w:p>
    <w:p w:rsidR="00B335FD" w:rsidRPr="00B335FD" w:rsidRDefault="00B335FD" w:rsidP="00B335FD">
      <w:pPr>
        <w:autoSpaceDE w:val="0"/>
        <w:autoSpaceDN w:val="0"/>
        <w:adjustRightInd w:val="0"/>
        <w:spacing w:after="24"/>
        <w:jc w:val="both"/>
        <w:rPr>
          <w:rFonts w:ascii="Arial" w:hAnsi="Arial" w:cs="Arial"/>
          <w:u w:val="single"/>
        </w:rPr>
      </w:pPr>
      <w:r>
        <w:rPr>
          <w:rFonts w:ascii="Arial" w:hAnsi="Arial" w:cs="Arial"/>
          <w:u w:val="single"/>
        </w:rPr>
        <w:t>1.3) Evaluation</w:t>
      </w:r>
    </w:p>
    <w:p w:rsidR="00B335FD" w:rsidRDefault="00B335FD" w:rsidP="00B335FD">
      <w:pPr>
        <w:autoSpaceDE w:val="0"/>
        <w:autoSpaceDN w:val="0"/>
        <w:adjustRightInd w:val="0"/>
        <w:spacing w:after="24"/>
        <w:jc w:val="both"/>
        <w:rPr>
          <w:rFonts w:ascii="Arial" w:hAnsi="Arial" w:cs="Arial"/>
        </w:rPr>
      </w:pPr>
      <w:r w:rsidRPr="00B335FD">
        <w:rPr>
          <w:rFonts w:ascii="Arial" w:hAnsi="Arial" w:cs="Arial"/>
        </w:rPr>
        <w:t>Whether the UK should be concerned about deflation depends critically on the root cause of deflation. If deflation stems from a fall in costs of production within the economy, as it appears to be given the drastic decrease in crude oil prices, then deflation is largely benign and may even be welcomed as it improves living standards of many households (Extract 7). Moreover, Extract 7 states that “any period of negative inflation is likely to be temporary”, so perhaps it is unlikely that deflation would last long enough for people to develop deflationary expectations which may cause damaging deflation.</w:t>
      </w:r>
    </w:p>
    <w:p w:rsidR="00B335FD" w:rsidRDefault="00B335FD">
      <w:pPr>
        <w:spacing w:after="160" w:line="259" w:lineRule="auto"/>
        <w:rPr>
          <w:rFonts w:ascii="Arial" w:hAnsi="Arial" w:cs="Arial"/>
        </w:rPr>
      </w:pPr>
      <w:r>
        <w:rPr>
          <w:rFonts w:ascii="Arial" w:hAnsi="Arial" w:cs="Arial"/>
        </w:rPr>
        <w:br w:type="page"/>
      </w:r>
    </w:p>
    <w:p w:rsidR="00B335FD" w:rsidRPr="00B335FD" w:rsidRDefault="00B335FD" w:rsidP="00B335FD">
      <w:pPr>
        <w:rPr>
          <w:rFonts w:ascii="Arial" w:hAnsi="Arial" w:cs="Arial"/>
          <w:b/>
        </w:rPr>
      </w:pPr>
      <w:r w:rsidRPr="00B335FD">
        <w:rPr>
          <w:rFonts w:ascii="Arial" w:hAnsi="Arial" w:cs="Arial"/>
          <w:b/>
        </w:rPr>
        <w:lastRenderedPageBreak/>
        <w:t>2. Analyze the impact of regional (EU) deflation on the UK economy</w:t>
      </w:r>
    </w:p>
    <w:p w:rsidR="00B335FD" w:rsidRPr="00B335FD" w:rsidRDefault="00B335FD" w:rsidP="00B335FD">
      <w:pPr>
        <w:autoSpaceDE w:val="0"/>
        <w:autoSpaceDN w:val="0"/>
        <w:adjustRightInd w:val="0"/>
        <w:spacing w:after="24"/>
        <w:jc w:val="both"/>
        <w:rPr>
          <w:rFonts w:ascii="Arial" w:hAnsi="Arial" w:cs="Arial"/>
        </w:rPr>
      </w:pPr>
    </w:p>
    <w:p w:rsidR="00B335FD" w:rsidRPr="00B335FD" w:rsidRDefault="00B335FD" w:rsidP="00B335FD">
      <w:pPr>
        <w:autoSpaceDE w:val="0"/>
        <w:autoSpaceDN w:val="0"/>
        <w:adjustRightInd w:val="0"/>
        <w:spacing w:after="24"/>
        <w:jc w:val="both"/>
        <w:rPr>
          <w:rFonts w:ascii="Arial" w:hAnsi="Arial" w:cs="Arial"/>
          <w:u w:val="single"/>
        </w:rPr>
      </w:pPr>
      <w:r>
        <w:rPr>
          <w:rFonts w:ascii="Arial" w:hAnsi="Arial" w:cs="Arial"/>
          <w:u w:val="single"/>
        </w:rPr>
        <w:t xml:space="preserve">2.1) </w:t>
      </w:r>
      <w:r w:rsidRPr="00B335FD">
        <w:rPr>
          <w:rFonts w:ascii="Arial" w:hAnsi="Arial" w:cs="Arial"/>
          <w:u w:val="single"/>
        </w:rPr>
        <w:t>Wh</w:t>
      </w:r>
      <w:r>
        <w:rPr>
          <w:rFonts w:ascii="Arial" w:hAnsi="Arial" w:cs="Arial"/>
          <w:u w:val="single"/>
        </w:rPr>
        <w:t xml:space="preserve">y the UK govt </w:t>
      </w:r>
      <w:r w:rsidRPr="00B335FD">
        <w:rPr>
          <w:rFonts w:ascii="Arial" w:hAnsi="Arial" w:cs="Arial"/>
          <w:b/>
          <w:u w:val="single"/>
        </w:rPr>
        <w:t>should be</w:t>
      </w:r>
      <w:r>
        <w:rPr>
          <w:rFonts w:ascii="Arial" w:hAnsi="Arial" w:cs="Arial"/>
          <w:u w:val="single"/>
        </w:rPr>
        <w:t xml:space="preserve"> worried</w:t>
      </w:r>
    </w:p>
    <w:p w:rsidR="00B335FD" w:rsidRPr="00B335FD" w:rsidRDefault="00B335FD" w:rsidP="00B335FD">
      <w:pPr>
        <w:autoSpaceDE w:val="0"/>
        <w:autoSpaceDN w:val="0"/>
        <w:adjustRightInd w:val="0"/>
        <w:spacing w:after="24"/>
        <w:jc w:val="both"/>
        <w:rPr>
          <w:rFonts w:ascii="Arial" w:hAnsi="Arial" w:cs="Arial"/>
        </w:rPr>
      </w:pPr>
      <w:r w:rsidRPr="00B335FD">
        <w:rPr>
          <w:rFonts w:ascii="Arial" w:hAnsi="Arial" w:cs="Arial"/>
        </w:rPr>
        <w:t>Deflation in the EU may have spillover effects on the UK economy. It may reduce export demand for UK goods as EU consumers hold back spending, resulting in a fall in X and thus AD. This lowers real output, increasing unemployment, and resulting in a fall in the UK’s GPL.</w:t>
      </w:r>
    </w:p>
    <w:p w:rsidR="00B335FD" w:rsidRDefault="00B335FD" w:rsidP="00B335FD">
      <w:pPr>
        <w:autoSpaceDE w:val="0"/>
        <w:autoSpaceDN w:val="0"/>
        <w:adjustRightInd w:val="0"/>
        <w:spacing w:after="24"/>
        <w:jc w:val="both"/>
        <w:rPr>
          <w:rFonts w:ascii="Arial" w:hAnsi="Arial" w:cs="Arial"/>
        </w:rPr>
      </w:pPr>
    </w:p>
    <w:p w:rsidR="00B335FD" w:rsidRPr="00B335FD" w:rsidRDefault="00B335FD" w:rsidP="00B335FD">
      <w:pPr>
        <w:autoSpaceDE w:val="0"/>
        <w:autoSpaceDN w:val="0"/>
        <w:adjustRightInd w:val="0"/>
        <w:spacing w:after="24"/>
        <w:jc w:val="both"/>
        <w:rPr>
          <w:rFonts w:ascii="Arial" w:hAnsi="Arial" w:cs="Arial"/>
        </w:rPr>
      </w:pPr>
      <w:r w:rsidRPr="00B335FD">
        <w:rPr>
          <w:rFonts w:ascii="Arial" w:hAnsi="Arial" w:cs="Arial"/>
        </w:rPr>
        <w:t xml:space="preserve">It also worsens the UK’s current account deficit, as EU goods become cheaper over time, resulting in a more than proportionate increase in quantity demanded for imports and raising the UK’s import expenditure (assuming </w:t>
      </w:r>
      <w:proofErr w:type="spellStart"/>
      <w:r w:rsidRPr="00B335FD">
        <w:rPr>
          <w:rFonts w:ascii="Arial" w:hAnsi="Arial" w:cs="Arial"/>
        </w:rPr>
        <w:t>PEDm</w:t>
      </w:r>
      <w:proofErr w:type="spellEnd"/>
      <w:r w:rsidRPr="00B335FD">
        <w:rPr>
          <w:rFonts w:ascii="Arial" w:hAnsi="Arial" w:cs="Arial"/>
        </w:rPr>
        <w:t xml:space="preserve">&gt;1). This effect is reinforced by Figure 3 which shows a sharp worsening of UK’s balance of trade deficit with the EU from 2015. </w:t>
      </w:r>
    </w:p>
    <w:p w:rsidR="00B335FD" w:rsidRDefault="00B335FD" w:rsidP="00B335FD">
      <w:pPr>
        <w:autoSpaceDE w:val="0"/>
        <w:autoSpaceDN w:val="0"/>
        <w:adjustRightInd w:val="0"/>
        <w:spacing w:after="24"/>
        <w:jc w:val="both"/>
        <w:rPr>
          <w:rFonts w:ascii="Arial" w:hAnsi="Arial" w:cs="Arial"/>
        </w:rPr>
      </w:pPr>
    </w:p>
    <w:p w:rsidR="00B335FD" w:rsidRPr="00B335FD" w:rsidRDefault="00B335FD" w:rsidP="00B335FD">
      <w:pPr>
        <w:autoSpaceDE w:val="0"/>
        <w:autoSpaceDN w:val="0"/>
        <w:adjustRightInd w:val="0"/>
        <w:spacing w:after="24"/>
        <w:jc w:val="both"/>
        <w:rPr>
          <w:rFonts w:ascii="Arial" w:hAnsi="Arial" w:cs="Arial"/>
        </w:rPr>
      </w:pPr>
      <w:r w:rsidRPr="00B335FD">
        <w:rPr>
          <w:rFonts w:ascii="Arial" w:hAnsi="Arial" w:cs="Arial"/>
        </w:rPr>
        <w:t>The current account deficit could also be exacerbated by the EU’s decision to weaken the Euro, as an EU policy response to Eurozone deflation.</w:t>
      </w:r>
    </w:p>
    <w:p w:rsidR="00B335FD" w:rsidRDefault="00B335FD" w:rsidP="00B335FD">
      <w:pPr>
        <w:autoSpaceDE w:val="0"/>
        <w:autoSpaceDN w:val="0"/>
        <w:adjustRightInd w:val="0"/>
        <w:spacing w:after="24"/>
        <w:jc w:val="both"/>
        <w:rPr>
          <w:rFonts w:ascii="Arial" w:hAnsi="Arial" w:cs="Arial"/>
        </w:rPr>
      </w:pPr>
    </w:p>
    <w:p w:rsidR="00B335FD" w:rsidRDefault="00B335FD" w:rsidP="00B335FD">
      <w:pPr>
        <w:autoSpaceDE w:val="0"/>
        <w:autoSpaceDN w:val="0"/>
        <w:adjustRightInd w:val="0"/>
        <w:spacing w:after="24"/>
        <w:jc w:val="both"/>
        <w:rPr>
          <w:rFonts w:ascii="Arial" w:hAnsi="Arial" w:cs="Arial"/>
        </w:rPr>
      </w:pPr>
      <w:r w:rsidRPr="00B335FD">
        <w:rPr>
          <w:rFonts w:ascii="Arial" w:hAnsi="Arial" w:cs="Arial"/>
        </w:rPr>
        <w:t xml:space="preserve">Increase </w:t>
      </w:r>
      <w:r>
        <w:rPr>
          <w:rFonts w:ascii="Arial" w:hAnsi="Arial" w:cs="Arial"/>
        </w:rPr>
        <w:t xml:space="preserve">in the size of external debt </w:t>
      </w:r>
      <w:r>
        <w:rPr>
          <w:rFonts w:ascii="Arial" w:hAnsi="Arial" w:cs="Arial"/>
        </w:rPr>
        <w:tab/>
      </w:r>
    </w:p>
    <w:p w:rsidR="00B335FD" w:rsidRDefault="00B335FD" w:rsidP="00B335FD">
      <w:pPr>
        <w:autoSpaceDE w:val="0"/>
        <w:autoSpaceDN w:val="0"/>
        <w:adjustRightInd w:val="0"/>
        <w:spacing w:after="24"/>
        <w:jc w:val="both"/>
        <w:rPr>
          <w:rFonts w:ascii="Arial" w:hAnsi="Arial" w:cs="Arial"/>
        </w:rPr>
      </w:pPr>
    </w:p>
    <w:p w:rsidR="00B335FD" w:rsidRPr="00B335FD" w:rsidRDefault="00B335FD" w:rsidP="00B335FD">
      <w:pPr>
        <w:autoSpaceDE w:val="0"/>
        <w:autoSpaceDN w:val="0"/>
        <w:adjustRightInd w:val="0"/>
        <w:spacing w:after="24"/>
        <w:jc w:val="both"/>
        <w:rPr>
          <w:rFonts w:ascii="Arial" w:hAnsi="Arial" w:cs="Arial"/>
          <w:u w:val="single"/>
        </w:rPr>
      </w:pPr>
      <w:r w:rsidRPr="00B335FD">
        <w:rPr>
          <w:rFonts w:ascii="Arial" w:hAnsi="Arial" w:cs="Arial"/>
          <w:u w:val="single"/>
        </w:rPr>
        <w:t xml:space="preserve">2.2) Why the UK govt </w:t>
      </w:r>
      <w:r w:rsidRPr="00B335FD">
        <w:rPr>
          <w:rFonts w:ascii="Arial" w:hAnsi="Arial" w:cs="Arial"/>
          <w:b/>
          <w:u w:val="single"/>
        </w:rPr>
        <w:t>should not</w:t>
      </w:r>
      <w:r w:rsidRPr="00B335FD">
        <w:rPr>
          <w:rFonts w:ascii="Arial" w:hAnsi="Arial" w:cs="Arial"/>
          <w:u w:val="single"/>
        </w:rPr>
        <w:t xml:space="preserve"> be worried</w:t>
      </w:r>
    </w:p>
    <w:p w:rsidR="00B335FD" w:rsidRPr="00B335FD" w:rsidRDefault="00B335FD" w:rsidP="00B335FD">
      <w:pPr>
        <w:autoSpaceDE w:val="0"/>
        <w:autoSpaceDN w:val="0"/>
        <w:adjustRightInd w:val="0"/>
        <w:spacing w:after="24"/>
        <w:jc w:val="both"/>
        <w:rPr>
          <w:rFonts w:ascii="Arial" w:hAnsi="Arial" w:cs="Arial"/>
        </w:rPr>
      </w:pPr>
      <w:r w:rsidRPr="00B335FD">
        <w:rPr>
          <w:rFonts w:ascii="Arial" w:hAnsi="Arial" w:cs="Arial"/>
        </w:rPr>
        <w:t xml:space="preserve">Impact of government policies: EU is seeking to reduce deflation via currency depreciation (Extract 8). This would stimulate economic growth and raise employment in the Eurozone. </w:t>
      </w:r>
    </w:p>
    <w:p w:rsidR="00B335FD" w:rsidRDefault="00B335FD" w:rsidP="00B335FD">
      <w:pPr>
        <w:autoSpaceDE w:val="0"/>
        <w:autoSpaceDN w:val="0"/>
        <w:adjustRightInd w:val="0"/>
        <w:spacing w:after="24"/>
        <w:jc w:val="both"/>
        <w:rPr>
          <w:rFonts w:ascii="Arial" w:hAnsi="Arial" w:cs="Arial"/>
        </w:rPr>
      </w:pPr>
    </w:p>
    <w:p w:rsidR="00B335FD" w:rsidRPr="00B335FD" w:rsidRDefault="00B335FD" w:rsidP="00B335FD">
      <w:pPr>
        <w:autoSpaceDE w:val="0"/>
        <w:autoSpaceDN w:val="0"/>
        <w:adjustRightInd w:val="0"/>
        <w:spacing w:after="24"/>
        <w:jc w:val="both"/>
        <w:rPr>
          <w:rFonts w:ascii="Arial" w:hAnsi="Arial" w:cs="Arial"/>
        </w:rPr>
      </w:pPr>
      <w:r w:rsidRPr="00B335FD">
        <w:rPr>
          <w:rFonts w:ascii="Arial" w:hAnsi="Arial" w:cs="Arial"/>
        </w:rPr>
        <w:t>If successful in ‘jump-starting the economy’, this may reduce the possible negative spillover effects on the UK economy.</w:t>
      </w:r>
    </w:p>
    <w:p w:rsidR="00B335FD" w:rsidRPr="00B335FD" w:rsidRDefault="00B335FD" w:rsidP="00B335FD">
      <w:pPr>
        <w:autoSpaceDE w:val="0"/>
        <w:autoSpaceDN w:val="0"/>
        <w:adjustRightInd w:val="0"/>
        <w:spacing w:after="24"/>
        <w:jc w:val="both"/>
        <w:rPr>
          <w:rFonts w:ascii="Arial" w:hAnsi="Arial" w:cs="Arial"/>
        </w:rPr>
      </w:pPr>
    </w:p>
    <w:p w:rsidR="00B335FD" w:rsidRPr="00B335FD" w:rsidRDefault="00B335FD" w:rsidP="00B335FD">
      <w:pPr>
        <w:autoSpaceDE w:val="0"/>
        <w:autoSpaceDN w:val="0"/>
        <w:adjustRightInd w:val="0"/>
        <w:spacing w:after="24"/>
        <w:jc w:val="both"/>
        <w:rPr>
          <w:rFonts w:ascii="Arial" w:hAnsi="Arial" w:cs="Arial"/>
          <w:u w:val="single"/>
        </w:rPr>
      </w:pPr>
      <w:r w:rsidRPr="00B335FD">
        <w:rPr>
          <w:rFonts w:ascii="Arial" w:hAnsi="Arial" w:cs="Arial"/>
          <w:u w:val="single"/>
        </w:rPr>
        <w:t>2.3)</w:t>
      </w:r>
      <w:r>
        <w:rPr>
          <w:rFonts w:ascii="Arial" w:hAnsi="Arial" w:cs="Arial"/>
          <w:u w:val="single"/>
        </w:rPr>
        <w:t xml:space="preserve"> Evaluation</w:t>
      </w:r>
    </w:p>
    <w:p w:rsidR="00B335FD" w:rsidRPr="00B335FD" w:rsidRDefault="00B335FD" w:rsidP="00B335FD">
      <w:pPr>
        <w:autoSpaceDE w:val="0"/>
        <w:autoSpaceDN w:val="0"/>
        <w:adjustRightInd w:val="0"/>
        <w:spacing w:after="24"/>
        <w:jc w:val="both"/>
        <w:rPr>
          <w:rFonts w:ascii="Arial" w:hAnsi="Arial" w:cs="Arial"/>
        </w:rPr>
      </w:pPr>
      <w:r w:rsidRPr="00B335FD">
        <w:rPr>
          <w:rFonts w:ascii="Arial" w:hAnsi="Arial" w:cs="Arial"/>
        </w:rPr>
        <w:t xml:space="preserve">It is likely that the negative impact of regional deflation effects will be felt on the UK in the short run while the positive effects may be experienced in the longer term. However, if the Chief Economist at the British Chambers of Commerce recommends that ‘no risks should be taken’ (Extract 7) </w:t>
      </w:r>
      <w:proofErr w:type="gramStart"/>
      <w:r w:rsidRPr="00B335FD">
        <w:rPr>
          <w:rFonts w:ascii="Arial" w:hAnsi="Arial" w:cs="Arial"/>
        </w:rPr>
        <w:t>in light of</w:t>
      </w:r>
      <w:proofErr w:type="gramEnd"/>
      <w:r w:rsidRPr="00B335FD">
        <w:rPr>
          <w:rFonts w:ascii="Arial" w:hAnsi="Arial" w:cs="Arial"/>
        </w:rPr>
        <w:t xml:space="preserve"> the global uncertainties and UK’s fragile recovery, then the UK government should take proactive steps to implement expansionary demand-management policies to counter the short term negative impact of regional deflation.</w:t>
      </w:r>
    </w:p>
    <w:p w:rsidR="00A62584" w:rsidRPr="00B335FD" w:rsidRDefault="00A62584" w:rsidP="000320EE">
      <w:pPr>
        <w:autoSpaceDE w:val="0"/>
        <w:autoSpaceDN w:val="0"/>
        <w:adjustRightInd w:val="0"/>
        <w:spacing w:after="24"/>
        <w:jc w:val="both"/>
        <w:rPr>
          <w:rFonts w:ascii="Arial" w:hAnsi="Arial" w:cs="Arial"/>
          <w:b/>
          <w:color w:val="000000"/>
        </w:rPr>
      </w:pPr>
    </w:p>
    <w:sectPr w:rsidR="00A62584" w:rsidRPr="00B335FD" w:rsidSect="00987EC5">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0FA9" w:rsidRDefault="00840FA9" w:rsidP="00566AB3">
      <w:r>
        <w:separator/>
      </w:r>
    </w:p>
  </w:endnote>
  <w:endnote w:type="continuationSeparator" w:id="0">
    <w:p w:rsidR="00840FA9" w:rsidRDefault="00840FA9" w:rsidP="00566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7871" w:rsidRDefault="00E87871" w:rsidP="009B23EC">
    <w:pPr>
      <w:pStyle w:val="NormalWeb"/>
      <w:pBdr>
        <w:bottom w:val="single" w:sz="6" w:space="1" w:color="auto"/>
      </w:pBdr>
      <w:shd w:val="clear" w:color="auto" w:fill="FFFFFF"/>
      <w:spacing w:before="0" w:beforeAutospacing="0" w:after="0" w:afterAutospacing="0"/>
      <w:jc w:val="both"/>
      <w:textAlignment w:val="baseline"/>
      <w:rPr>
        <w:rStyle w:val="Strong"/>
        <w:rFonts w:ascii="Arial" w:hAnsi="Arial" w:cs="Arial"/>
        <w:sz w:val="20"/>
        <w:szCs w:val="20"/>
        <w:bdr w:val="none" w:sz="0" w:space="0" w:color="auto" w:frame="1"/>
      </w:rPr>
    </w:pPr>
  </w:p>
  <w:p w:rsidR="00E87871" w:rsidRDefault="00E87871" w:rsidP="001B72DB">
    <w:pPr>
      <w:pStyle w:val="NormalWeb"/>
      <w:shd w:val="clear" w:color="auto" w:fill="FFFFFF"/>
      <w:spacing w:before="0" w:beforeAutospacing="0" w:after="0" w:afterAutospacing="0"/>
      <w:jc w:val="both"/>
      <w:textAlignment w:val="baseline"/>
      <w:rPr>
        <w:rFonts w:ascii="Arial" w:hAnsi="Arial" w:cs="Arial"/>
        <w:sz w:val="20"/>
        <w:szCs w:val="20"/>
      </w:rPr>
    </w:pPr>
    <w:r>
      <w:rPr>
        <w:rStyle w:val="Strong"/>
        <w:rFonts w:ascii="Arial" w:hAnsi="Arial" w:cs="Arial"/>
        <w:sz w:val="20"/>
        <w:szCs w:val="20"/>
        <w:bdr w:val="none" w:sz="0" w:space="0" w:color="auto" w:frame="1"/>
      </w:rPr>
      <w:t>Our Address:</w:t>
    </w:r>
    <w:r w:rsidRPr="009B23EC">
      <w:rPr>
        <w:rFonts w:ascii="Arial" w:hAnsi="Arial" w:cs="Arial"/>
        <w:sz w:val="20"/>
        <w:szCs w:val="20"/>
      </w:rPr>
      <w:t xml:space="preserve"> </w:t>
    </w:r>
    <w:proofErr w:type="spellStart"/>
    <w:r w:rsidRPr="009B23EC">
      <w:rPr>
        <w:rFonts w:ascii="Arial" w:hAnsi="Arial" w:cs="Arial"/>
        <w:sz w:val="20"/>
        <w:szCs w:val="20"/>
      </w:rPr>
      <w:t>Blk</w:t>
    </w:r>
    <w:proofErr w:type="spellEnd"/>
    <w:r w:rsidRPr="009B23EC">
      <w:rPr>
        <w:rFonts w:ascii="Arial" w:hAnsi="Arial" w:cs="Arial"/>
        <w:sz w:val="20"/>
        <w:szCs w:val="20"/>
      </w:rPr>
      <w:t xml:space="preserve"> 283, Bishan Street 22 #01-185 Singapore 570283</w:t>
    </w:r>
  </w:p>
  <w:p w:rsidR="00E87871" w:rsidRPr="00366349" w:rsidRDefault="00E87871" w:rsidP="009B23EC">
    <w:pPr>
      <w:pStyle w:val="Footer"/>
      <w:rPr>
        <w:rFonts w:ascii="Arial" w:hAnsi="Arial" w:cs="Arial"/>
        <w:b/>
        <w:sz w:val="20"/>
        <w:szCs w:val="20"/>
      </w:rPr>
    </w:pPr>
    <w:r>
      <w:rPr>
        <w:rFonts w:ascii="Arial" w:hAnsi="Arial" w:cs="Arial"/>
        <w:b/>
        <w:sz w:val="20"/>
        <w:szCs w:val="20"/>
      </w:rPr>
      <w:t xml:space="preserve">Contact: </w:t>
    </w:r>
    <w:r w:rsidRPr="001B72DB">
      <w:rPr>
        <w:rFonts w:ascii="Arial" w:hAnsi="Arial" w:cs="Arial"/>
        <w:sz w:val="20"/>
        <w:szCs w:val="20"/>
      </w:rPr>
      <w:t>Call Simon @ 9689 0510</w:t>
    </w:r>
    <w:r>
      <w:rPr>
        <w:rFonts w:ascii="Arial" w:hAnsi="Arial" w:cs="Arial"/>
        <w:b/>
        <w:sz w:val="20"/>
        <w:szCs w:val="20"/>
      </w:rPr>
      <w:tab/>
    </w:r>
    <w:r>
      <w:rPr>
        <w:rFonts w:ascii="Arial" w:hAnsi="Arial" w:cs="Arial"/>
        <w:b/>
        <w:sz w:val="20"/>
        <w:szCs w:val="20"/>
      </w:rPr>
      <w:tab/>
      <w:t xml:space="preserve">Email: </w:t>
    </w:r>
    <w:hyperlink r:id="rId1" w:history="1">
      <w:r w:rsidRPr="00AB1108">
        <w:rPr>
          <w:rStyle w:val="Hyperlink"/>
          <w:rFonts w:ascii="Arial" w:hAnsi="Arial" w:cs="Arial"/>
          <w:sz w:val="20"/>
          <w:szCs w:val="20"/>
        </w:rPr>
        <w:t>simonngchinsun@gmail.com</w:t>
      </w:r>
    </w:hyperlink>
    <w:r>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0FA9" w:rsidRDefault="00840FA9" w:rsidP="00566AB3">
      <w:r>
        <w:separator/>
      </w:r>
    </w:p>
  </w:footnote>
  <w:footnote w:type="continuationSeparator" w:id="0">
    <w:p w:rsidR="00840FA9" w:rsidRDefault="00840FA9" w:rsidP="00566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631043995"/>
      <w:docPartObj>
        <w:docPartGallery w:val="Page Numbers (Top of Page)"/>
        <w:docPartUnique/>
      </w:docPartObj>
    </w:sdtPr>
    <w:sdtEndPr>
      <w:rPr>
        <w:b/>
        <w:bCs/>
        <w:noProof/>
        <w:color w:val="auto"/>
        <w:spacing w:val="0"/>
      </w:rPr>
    </w:sdtEndPr>
    <w:sdtContent>
      <w:p w:rsidR="00E87871" w:rsidRPr="005E0FEE" w:rsidRDefault="00E87871" w:rsidP="005E0FEE">
        <w:pPr>
          <w:pStyle w:val="Header"/>
          <w:pBdr>
            <w:bottom w:val="single" w:sz="4" w:space="1" w:color="D9D9D9" w:themeColor="background1" w:themeShade="D9"/>
          </w:pBdr>
          <w:jc w:val="right"/>
          <w:rPr>
            <w:b/>
            <w:bCs/>
          </w:rPr>
        </w:pPr>
        <w:r w:rsidRPr="009B23EC">
          <w:rPr>
            <w:noProof/>
          </w:rPr>
          <w:drawing>
            <wp:inline distT="0" distB="0" distL="0" distR="0" wp14:anchorId="5310F7B1" wp14:editId="4CFB1CF0">
              <wp:extent cx="1082158" cy="483042"/>
              <wp:effectExtent l="0" t="0" r="3810" b="0"/>
              <wp:docPr id="9" name="Picture 9" descr="C:\Users\Justin\Desktop\Economics-Tuition-Bisha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ustin\Desktop\Economics-Tuition-Bishan-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1021" cy="491462"/>
                      </a:xfrm>
                      <a:prstGeom prst="rect">
                        <a:avLst/>
                      </a:prstGeom>
                      <a:noFill/>
                      <a:ln>
                        <a:noFill/>
                      </a:ln>
                    </pic:spPr>
                  </pic:pic>
                </a:graphicData>
              </a:graphic>
            </wp:inline>
          </w:drawing>
        </w:r>
        <w:r w:rsidRPr="009B23EC">
          <w:rPr>
            <w:noProof/>
          </w:rPr>
          <w:drawing>
            <wp:inline distT="0" distB="0" distL="0" distR="0" wp14:anchorId="589202A5" wp14:editId="747C5D83">
              <wp:extent cx="1044592" cy="521480"/>
              <wp:effectExtent l="0" t="0" r="0" b="0"/>
              <wp:docPr id="10" name="Picture 10" descr="C:\Users\Justin\Desktop\29th Dec\Bukit Timah Tuition Centre Marcom\Economicsfocus\Logo\Economicsfocu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stin\Desktop\29th Dec\Bukit Timah Tuition Centre Marcom\Economicsfocus\Logo\Economicsfocus 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5483" cy="536901"/>
                      </a:xfrm>
                      <a:prstGeom prst="rect">
                        <a:avLst/>
                      </a:prstGeom>
                      <a:noFill/>
                      <a:ln>
                        <a:noFill/>
                      </a:ln>
                    </pic:spPr>
                  </pic:pic>
                </a:graphicData>
              </a:graphic>
            </wp:inline>
          </w:drawing>
        </w:r>
        <w:r>
          <w:rPr>
            <w:color w:val="7F7F7F" w:themeColor="background1" w:themeShade="7F"/>
            <w:spacing w:val="60"/>
          </w:rPr>
          <w:tab/>
        </w:r>
        <w:r>
          <w:rPr>
            <w:color w:val="7F7F7F" w:themeColor="background1" w:themeShade="7F"/>
            <w:spacing w:val="60"/>
          </w:rPr>
          <w:tab/>
          <w:t>Page</w:t>
        </w:r>
        <w:r>
          <w:t xml:space="preserve"> | </w:t>
        </w:r>
        <w:r>
          <w:fldChar w:fldCharType="begin"/>
        </w:r>
        <w:r>
          <w:instrText xml:space="preserve"> PAGE   \* MERGEFORMAT </w:instrText>
        </w:r>
        <w:r>
          <w:fldChar w:fldCharType="separate"/>
        </w:r>
        <w:r w:rsidR="00B335FD" w:rsidRPr="00B335FD">
          <w:rPr>
            <w:b/>
            <w:bCs/>
            <w:noProof/>
          </w:rPr>
          <w:t>1</w:t>
        </w:r>
        <w:r>
          <w:rPr>
            <w:b/>
            <w:bCs/>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739F1"/>
    <w:multiLevelType w:val="hybridMultilevel"/>
    <w:tmpl w:val="1F404A8C"/>
    <w:lvl w:ilvl="0" w:tplc="76D0A27C">
      <w:start w:val="2"/>
      <w:numFmt w:val="bullet"/>
      <w:lvlText w:val=""/>
      <w:lvlJc w:val="left"/>
      <w:pPr>
        <w:ind w:left="720" w:hanging="360"/>
      </w:pPr>
      <w:rPr>
        <w:rFonts w:ascii="Symbol" w:eastAsia="SimSun" w:hAnsi="Symbo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10C688F"/>
    <w:multiLevelType w:val="hybridMultilevel"/>
    <w:tmpl w:val="40CA12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A15B4"/>
    <w:multiLevelType w:val="hybridMultilevel"/>
    <w:tmpl w:val="B7D03848"/>
    <w:lvl w:ilvl="0" w:tplc="E8FA4C3C">
      <w:numFmt w:val="bullet"/>
      <w:lvlText w:val="-"/>
      <w:lvlJc w:val="left"/>
      <w:pPr>
        <w:ind w:left="720" w:hanging="360"/>
      </w:pPr>
      <w:rPr>
        <w:rFonts w:ascii="Arial" w:eastAsiaTheme="minorEastAsia"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A3696"/>
    <w:multiLevelType w:val="hybridMultilevel"/>
    <w:tmpl w:val="8E4C9B58"/>
    <w:lvl w:ilvl="0" w:tplc="04090001">
      <w:start w:val="1"/>
      <w:numFmt w:val="bullet"/>
      <w:lvlText w:val=""/>
      <w:lvlJc w:val="left"/>
      <w:pPr>
        <w:ind w:left="720" w:hanging="360"/>
      </w:pPr>
      <w:rPr>
        <w:rFonts w:ascii="Symbol" w:hAnsi="Symbol" w:hint="default"/>
      </w:rPr>
    </w:lvl>
    <w:lvl w:ilvl="1" w:tplc="7C0AF55E">
      <w:numFmt w:val="bullet"/>
      <w:lvlText w:val=""/>
      <w:lvlJc w:val="left"/>
      <w:pPr>
        <w:tabs>
          <w:tab w:val="num" w:pos="1440"/>
        </w:tabs>
        <w:ind w:left="1440" w:hanging="360"/>
      </w:pPr>
      <w:rPr>
        <w:rFonts w:ascii="Symbol" w:eastAsia="Times New Roman"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C51E7"/>
    <w:multiLevelType w:val="hybridMultilevel"/>
    <w:tmpl w:val="FF8419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98243C"/>
    <w:multiLevelType w:val="multilevel"/>
    <w:tmpl w:val="0CA6AB0A"/>
    <w:lvl w:ilvl="0">
      <w:start w:val="1"/>
      <w:numFmt w:val="decimal"/>
      <w:lvlText w:val="%1."/>
      <w:lvlJc w:val="left"/>
      <w:pPr>
        <w:ind w:left="792" w:hanging="432"/>
      </w:pPr>
      <w:rPr>
        <w:rFonts w:hint="default"/>
      </w:rPr>
    </w:lvl>
    <w:lvl w:ilvl="1">
      <w:start w:val="1"/>
      <w:numFmt w:val="decimal"/>
      <w:lvlText w:val="%1.%2."/>
      <w:lvlJc w:val="left"/>
      <w:pPr>
        <w:ind w:left="1512" w:hanging="720"/>
      </w:pPr>
      <w:rPr>
        <w:rFonts w:hint="default"/>
      </w:rPr>
    </w:lvl>
    <w:lvl w:ilvl="2">
      <w:start w:val="1"/>
      <w:numFmt w:val="bullet"/>
      <w:lvlText w:val=""/>
      <w:lvlJc w:val="left"/>
      <w:pPr>
        <w:ind w:left="1944" w:hanging="720"/>
      </w:pPr>
      <w:rPr>
        <w:rFonts w:ascii="Symbol" w:hAnsi="Symbol" w:hint="default"/>
      </w:rPr>
    </w:lvl>
    <w:lvl w:ilvl="3">
      <w:start w:val="1"/>
      <w:numFmt w:val="bullet"/>
      <w:pStyle w:val="subpoints"/>
      <w:lvlText w:val="-"/>
      <w:lvlJc w:val="left"/>
      <w:pPr>
        <w:ind w:left="2376" w:hanging="720"/>
      </w:pPr>
      <w:rPr>
        <w:rFonts w:ascii="Times New Roman" w:eastAsia="Times New Roman" w:hAnsi="Times New Roman" w:cs="Times New Roman" w:hint="default"/>
      </w:rPr>
    </w:lvl>
    <w:lvl w:ilvl="4">
      <w:start w:val="1"/>
      <w:numFmt w:val="decimal"/>
      <w:lvlText w:val="%1.%2.%3.%4.%5."/>
      <w:lvlJc w:val="left"/>
      <w:pPr>
        <w:ind w:left="2808" w:hanging="720"/>
      </w:pPr>
      <w:rPr>
        <w:rFonts w:hint="default"/>
      </w:rPr>
    </w:lvl>
    <w:lvl w:ilvl="5">
      <w:start w:val="1"/>
      <w:numFmt w:val="decimal"/>
      <w:lvlText w:val="%1.%2.%3.%4.%5.%6."/>
      <w:lvlJc w:val="left"/>
      <w:pPr>
        <w:ind w:left="3240" w:hanging="720"/>
      </w:pPr>
      <w:rPr>
        <w:rFonts w:hint="default"/>
      </w:rPr>
    </w:lvl>
    <w:lvl w:ilvl="6">
      <w:start w:val="1"/>
      <w:numFmt w:val="decimal"/>
      <w:lvlText w:val="%1.%2.%3.%4.%5.%6.%7."/>
      <w:lvlJc w:val="left"/>
      <w:pPr>
        <w:ind w:left="3672" w:hanging="720"/>
      </w:pPr>
      <w:rPr>
        <w:rFonts w:hint="default"/>
      </w:rPr>
    </w:lvl>
    <w:lvl w:ilvl="7">
      <w:start w:val="1"/>
      <w:numFmt w:val="decimal"/>
      <w:lvlText w:val="%1.%2.%3.%4.%5.%6.%7.%8."/>
      <w:lvlJc w:val="left"/>
      <w:pPr>
        <w:ind w:left="4104" w:hanging="720"/>
      </w:pPr>
      <w:rPr>
        <w:rFonts w:hint="default"/>
      </w:rPr>
    </w:lvl>
    <w:lvl w:ilvl="8">
      <w:start w:val="1"/>
      <w:numFmt w:val="decimal"/>
      <w:lvlText w:val="%1.%2.%3.%4.%5.%6.%7.%8.%9."/>
      <w:lvlJc w:val="left"/>
      <w:pPr>
        <w:ind w:left="4536" w:hanging="720"/>
      </w:pPr>
      <w:rPr>
        <w:rFonts w:hint="default"/>
      </w:rPr>
    </w:lvl>
  </w:abstractNum>
  <w:abstractNum w:abstractNumId="6" w15:restartNumberingAfterBreak="0">
    <w:nsid w:val="181E60C2"/>
    <w:multiLevelType w:val="multilevel"/>
    <w:tmpl w:val="80DCE6A0"/>
    <w:lvl w:ilvl="0">
      <w:start w:val="1"/>
      <w:numFmt w:val="decimal"/>
      <w:pStyle w:val="heading"/>
      <w:lvlText w:val="%1."/>
      <w:lvlJc w:val="left"/>
      <w:pPr>
        <w:ind w:left="360" w:hanging="360"/>
      </w:pPr>
      <w:rPr>
        <w:rFonts w:hint="eastAsia"/>
      </w:rPr>
    </w:lvl>
    <w:lvl w:ilvl="1">
      <w:start w:val="1"/>
      <w:numFmt w:val="decimal"/>
      <w:pStyle w:val="subheading"/>
      <w:lvlText w:val="%1.%2."/>
      <w:lvlJc w:val="left"/>
      <w:pPr>
        <w:ind w:left="0" w:firstLine="0"/>
      </w:pPr>
      <w:rPr>
        <w:rFonts w:hint="eastAsia"/>
      </w:rPr>
    </w:lvl>
    <w:lvl w:ilvl="2">
      <w:start w:val="1"/>
      <w:numFmt w:val="bullet"/>
      <w:pStyle w:val="points"/>
      <w:lvlText w:val=""/>
      <w:lvlJc w:val="left"/>
      <w:pPr>
        <w:ind w:left="1418" w:hanging="567"/>
      </w:pPr>
      <w:rPr>
        <w:rFonts w:ascii="Symbol" w:hAnsi="Symbol" w:hint="default"/>
      </w:rPr>
    </w:lvl>
    <w:lvl w:ilvl="3">
      <w:start w:val="1"/>
      <w:numFmt w:val="bullet"/>
      <w:lvlText w:val="-"/>
      <w:lvlJc w:val="left"/>
      <w:pPr>
        <w:ind w:left="1728" w:hanging="648"/>
      </w:pPr>
      <w:rPr>
        <w:rFonts w:ascii="Times New Roman" w:eastAsia="Times New Roman" w:hAnsi="Times New Roman" w:cs="Times New Roman"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7" w15:restartNumberingAfterBreak="0">
    <w:nsid w:val="18CE420E"/>
    <w:multiLevelType w:val="hybridMultilevel"/>
    <w:tmpl w:val="72164C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7157B8"/>
    <w:multiLevelType w:val="hybridMultilevel"/>
    <w:tmpl w:val="42DE9D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DA623CA"/>
    <w:multiLevelType w:val="hybridMultilevel"/>
    <w:tmpl w:val="40DA4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611A4C"/>
    <w:multiLevelType w:val="multilevel"/>
    <w:tmpl w:val="29C24CE6"/>
    <w:lvl w:ilvl="0">
      <w:start w:val="1"/>
      <w:numFmt w:val="bullet"/>
      <w:pStyle w:val="Heading4bullet"/>
      <w:lvlText w:val="o"/>
      <w:lvlJc w:val="left"/>
      <w:pPr>
        <w:ind w:left="360" w:hanging="360"/>
      </w:pPr>
      <w:rPr>
        <w:rFonts w:ascii="Courier New" w:hAnsi="Courier New" w:cs="Courier New"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0284AC9"/>
    <w:multiLevelType w:val="hybridMultilevel"/>
    <w:tmpl w:val="6846D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8523D0"/>
    <w:multiLevelType w:val="hybridMultilevel"/>
    <w:tmpl w:val="F224E64C"/>
    <w:lvl w:ilvl="0" w:tplc="76D0A27C">
      <w:start w:val="2"/>
      <w:numFmt w:val="bullet"/>
      <w:lvlText w:val=""/>
      <w:lvlJc w:val="left"/>
      <w:pPr>
        <w:ind w:left="720" w:hanging="360"/>
      </w:pPr>
      <w:rPr>
        <w:rFonts w:ascii="Symbol" w:eastAsia="SimSun" w:hAnsi="Symbol" w:cs="Aria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263862ED"/>
    <w:multiLevelType w:val="hybridMultilevel"/>
    <w:tmpl w:val="F5567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40642D"/>
    <w:multiLevelType w:val="multilevel"/>
    <w:tmpl w:val="00249EF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pStyle w:val="Heading3bullet"/>
      <w:lvlText w:val=""/>
      <w:lvlJc w:val="left"/>
      <w:pPr>
        <w:ind w:left="1224" w:hanging="504"/>
      </w:pPr>
      <w:rPr>
        <w:rFonts w:ascii="Symbol" w:hAnsi="Symbol" w:hint="default"/>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48925CA"/>
    <w:multiLevelType w:val="hybridMultilevel"/>
    <w:tmpl w:val="66682CB2"/>
    <w:lvl w:ilvl="0" w:tplc="04090001">
      <w:start w:val="1"/>
      <w:numFmt w:val="bullet"/>
      <w:lvlText w:val=""/>
      <w:lvlJc w:val="left"/>
      <w:pPr>
        <w:ind w:left="786" w:hanging="360"/>
      </w:pPr>
      <w:rPr>
        <w:rFonts w:ascii="Symbol" w:hAnsi="Symbol" w:hint="default"/>
      </w:rPr>
    </w:lvl>
    <w:lvl w:ilvl="1" w:tplc="04090003">
      <w:start w:val="1"/>
      <w:numFmt w:val="bullet"/>
      <w:lvlText w:val="o"/>
      <w:lvlJc w:val="left"/>
      <w:pPr>
        <w:ind w:left="1506" w:hanging="360"/>
      </w:pPr>
      <w:rPr>
        <w:rFonts w:ascii="Courier New" w:hAnsi="Courier New" w:hint="default"/>
      </w:rPr>
    </w:lvl>
    <w:lvl w:ilvl="2" w:tplc="04090005">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6" w15:restartNumberingAfterBreak="0">
    <w:nsid w:val="39D97AA6"/>
    <w:multiLevelType w:val="hybridMultilevel"/>
    <w:tmpl w:val="2A322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E377A7"/>
    <w:multiLevelType w:val="hybridMultilevel"/>
    <w:tmpl w:val="3EFEEA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16D3870"/>
    <w:multiLevelType w:val="hybridMultilevel"/>
    <w:tmpl w:val="AE3A8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F17FDC"/>
    <w:multiLevelType w:val="hybridMultilevel"/>
    <w:tmpl w:val="23306C78"/>
    <w:lvl w:ilvl="0" w:tplc="E8FA4C3C">
      <w:numFmt w:val="bullet"/>
      <w:lvlText w:val="-"/>
      <w:lvlJc w:val="left"/>
      <w:pPr>
        <w:ind w:left="1080" w:hanging="360"/>
      </w:pPr>
      <w:rPr>
        <w:rFonts w:ascii="Arial" w:eastAsiaTheme="minorEastAsia"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71A04F0"/>
    <w:multiLevelType w:val="hybridMultilevel"/>
    <w:tmpl w:val="1BDE7A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FD787D"/>
    <w:multiLevelType w:val="hybridMultilevel"/>
    <w:tmpl w:val="A7FE32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C96EC3"/>
    <w:multiLevelType w:val="hybridMultilevel"/>
    <w:tmpl w:val="E9C00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231683"/>
    <w:multiLevelType w:val="hybridMultilevel"/>
    <w:tmpl w:val="AB30CA88"/>
    <w:lvl w:ilvl="0" w:tplc="76D0A27C">
      <w:start w:val="2"/>
      <w:numFmt w:val="bullet"/>
      <w:lvlText w:val=""/>
      <w:lvlJc w:val="left"/>
      <w:pPr>
        <w:ind w:left="720" w:hanging="360"/>
      </w:pPr>
      <w:rPr>
        <w:rFonts w:ascii="Symbol" w:eastAsia="SimSun" w:hAnsi="Symbo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4" w15:restartNumberingAfterBreak="0">
    <w:nsid w:val="675D324F"/>
    <w:multiLevelType w:val="hybridMultilevel"/>
    <w:tmpl w:val="6CF46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287BD3"/>
    <w:multiLevelType w:val="hybridMultilevel"/>
    <w:tmpl w:val="4D307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6"/>
  </w:num>
  <w:num w:numId="4">
    <w:abstractNumId w:val="5"/>
  </w:num>
  <w:num w:numId="5">
    <w:abstractNumId w:val="12"/>
  </w:num>
  <w:num w:numId="6">
    <w:abstractNumId w:val="25"/>
  </w:num>
  <w:num w:numId="7">
    <w:abstractNumId w:val="13"/>
  </w:num>
  <w:num w:numId="8">
    <w:abstractNumId w:val="24"/>
  </w:num>
  <w:num w:numId="9">
    <w:abstractNumId w:val="18"/>
  </w:num>
  <w:num w:numId="10">
    <w:abstractNumId w:val="15"/>
  </w:num>
  <w:num w:numId="11">
    <w:abstractNumId w:val="20"/>
  </w:num>
  <w:num w:numId="12">
    <w:abstractNumId w:val="3"/>
  </w:num>
  <w:num w:numId="13">
    <w:abstractNumId w:val="16"/>
  </w:num>
  <w:num w:numId="14">
    <w:abstractNumId w:val="17"/>
  </w:num>
  <w:num w:numId="15">
    <w:abstractNumId w:val="8"/>
  </w:num>
  <w:num w:numId="16">
    <w:abstractNumId w:val="23"/>
  </w:num>
  <w:num w:numId="17">
    <w:abstractNumId w:val="0"/>
  </w:num>
  <w:num w:numId="18">
    <w:abstractNumId w:val="4"/>
  </w:num>
  <w:num w:numId="19">
    <w:abstractNumId w:val="19"/>
  </w:num>
  <w:num w:numId="20">
    <w:abstractNumId w:val="1"/>
  </w:num>
  <w:num w:numId="21">
    <w:abstractNumId w:val="2"/>
  </w:num>
  <w:num w:numId="22">
    <w:abstractNumId w:val="21"/>
  </w:num>
  <w:num w:numId="23">
    <w:abstractNumId w:val="7"/>
  </w:num>
  <w:num w:numId="24">
    <w:abstractNumId w:val="9"/>
  </w:num>
  <w:num w:numId="25">
    <w:abstractNumId w:val="22"/>
  </w:num>
  <w:num w:numId="26">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AB3"/>
    <w:rsid w:val="00004A33"/>
    <w:rsid w:val="000314AC"/>
    <w:rsid w:val="00031D3E"/>
    <w:rsid w:val="000320EE"/>
    <w:rsid w:val="00050304"/>
    <w:rsid w:val="00056302"/>
    <w:rsid w:val="00060624"/>
    <w:rsid w:val="000802E1"/>
    <w:rsid w:val="0009228B"/>
    <w:rsid w:val="000A055A"/>
    <w:rsid w:val="000A4E14"/>
    <w:rsid w:val="000B3879"/>
    <w:rsid w:val="000C2227"/>
    <w:rsid w:val="000C77DA"/>
    <w:rsid w:val="000D20CD"/>
    <w:rsid w:val="000E17FC"/>
    <w:rsid w:val="000F3ED5"/>
    <w:rsid w:val="001324F5"/>
    <w:rsid w:val="00153DC4"/>
    <w:rsid w:val="00182D5F"/>
    <w:rsid w:val="001A0CD6"/>
    <w:rsid w:val="001B72DB"/>
    <w:rsid w:val="001D6770"/>
    <w:rsid w:val="001F7404"/>
    <w:rsid w:val="00220135"/>
    <w:rsid w:val="00233169"/>
    <w:rsid w:val="00235736"/>
    <w:rsid w:val="00237B2C"/>
    <w:rsid w:val="00242205"/>
    <w:rsid w:val="002501ED"/>
    <w:rsid w:val="0026299B"/>
    <w:rsid w:val="002A4A91"/>
    <w:rsid w:val="002E71DB"/>
    <w:rsid w:val="00317222"/>
    <w:rsid w:val="0034518A"/>
    <w:rsid w:val="003538E5"/>
    <w:rsid w:val="00360F5C"/>
    <w:rsid w:val="0036176B"/>
    <w:rsid w:val="0036545A"/>
    <w:rsid w:val="00366349"/>
    <w:rsid w:val="00380ED9"/>
    <w:rsid w:val="00387230"/>
    <w:rsid w:val="00391BA6"/>
    <w:rsid w:val="003B20E1"/>
    <w:rsid w:val="003B2A54"/>
    <w:rsid w:val="003D17C9"/>
    <w:rsid w:val="003E0174"/>
    <w:rsid w:val="003F08F3"/>
    <w:rsid w:val="0042072D"/>
    <w:rsid w:val="0042080E"/>
    <w:rsid w:val="00421818"/>
    <w:rsid w:val="0043753C"/>
    <w:rsid w:val="00461581"/>
    <w:rsid w:val="0049115B"/>
    <w:rsid w:val="004925CA"/>
    <w:rsid w:val="00494EBE"/>
    <w:rsid w:val="004A07B7"/>
    <w:rsid w:val="004B71CD"/>
    <w:rsid w:val="004F4B42"/>
    <w:rsid w:val="004F75A9"/>
    <w:rsid w:val="0051795C"/>
    <w:rsid w:val="005200EB"/>
    <w:rsid w:val="00532A2A"/>
    <w:rsid w:val="0054257C"/>
    <w:rsid w:val="00566AB3"/>
    <w:rsid w:val="00582B94"/>
    <w:rsid w:val="005B1052"/>
    <w:rsid w:val="005B6C04"/>
    <w:rsid w:val="005C4B5C"/>
    <w:rsid w:val="005C6E6B"/>
    <w:rsid w:val="005E0FEE"/>
    <w:rsid w:val="005F7A55"/>
    <w:rsid w:val="00624855"/>
    <w:rsid w:val="006348FF"/>
    <w:rsid w:val="00653A35"/>
    <w:rsid w:val="006571AA"/>
    <w:rsid w:val="00657AAC"/>
    <w:rsid w:val="00676EE9"/>
    <w:rsid w:val="0069267A"/>
    <w:rsid w:val="00694834"/>
    <w:rsid w:val="006D7702"/>
    <w:rsid w:val="006F6BF7"/>
    <w:rsid w:val="00705CBB"/>
    <w:rsid w:val="00721D90"/>
    <w:rsid w:val="007304CF"/>
    <w:rsid w:val="00743737"/>
    <w:rsid w:val="00744624"/>
    <w:rsid w:val="00773A7B"/>
    <w:rsid w:val="007939A7"/>
    <w:rsid w:val="007E15BC"/>
    <w:rsid w:val="007E3833"/>
    <w:rsid w:val="007E7F0A"/>
    <w:rsid w:val="00811ECC"/>
    <w:rsid w:val="00827970"/>
    <w:rsid w:val="00831525"/>
    <w:rsid w:val="00840FA9"/>
    <w:rsid w:val="008461F6"/>
    <w:rsid w:val="00875B84"/>
    <w:rsid w:val="00877581"/>
    <w:rsid w:val="008A063A"/>
    <w:rsid w:val="008C5B71"/>
    <w:rsid w:val="008D6CC3"/>
    <w:rsid w:val="008F4984"/>
    <w:rsid w:val="009059DA"/>
    <w:rsid w:val="00907ED0"/>
    <w:rsid w:val="0092324F"/>
    <w:rsid w:val="00932BC9"/>
    <w:rsid w:val="00940BDF"/>
    <w:rsid w:val="0094284D"/>
    <w:rsid w:val="009437D8"/>
    <w:rsid w:val="00946530"/>
    <w:rsid w:val="00974A3B"/>
    <w:rsid w:val="00977B3C"/>
    <w:rsid w:val="00986FC5"/>
    <w:rsid w:val="009876C8"/>
    <w:rsid w:val="00987EC5"/>
    <w:rsid w:val="00997C6F"/>
    <w:rsid w:val="009B23EC"/>
    <w:rsid w:val="009D333F"/>
    <w:rsid w:val="009D76A3"/>
    <w:rsid w:val="009D77F1"/>
    <w:rsid w:val="009E1A76"/>
    <w:rsid w:val="009E43C1"/>
    <w:rsid w:val="009E5972"/>
    <w:rsid w:val="00A2101D"/>
    <w:rsid w:val="00A22544"/>
    <w:rsid w:val="00A23791"/>
    <w:rsid w:val="00A23FD8"/>
    <w:rsid w:val="00A24905"/>
    <w:rsid w:val="00A319AF"/>
    <w:rsid w:val="00A37B05"/>
    <w:rsid w:val="00A4117C"/>
    <w:rsid w:val="00A450DF"/>
    <w:rsid w:val="00A51728"/>
    <w:rsid w:val="00A53FB9"/>
    <w:rsid w:val="00A5765E"/>
    <w:rsid w:val="00A61549"/>
    <w:rsid w:val="00A62584"/>
    <w:rsid w:val="00A9252F"/>
    <w:rsid w:val="00AC5A24"/>
    <w:rsid w:val="00AD6DBE"/>
    <w:rsid w:val="00AD7502"/>
    <w:rsid w:val="00AF1D50"/>
    <w:rsid w:val="00AF7AAF"/>
    <w:rsid w:val="00B03E9E"/>
    <w:rsid w:val="00B24DA2"/>
    <w:rsid w:val="00B31FD4"/>
    <w:rsid w:val="00B335FD"/>
    <w:rsid w:val="00B50C2D"/>
    <w:rsid w:val="00B61644"/>
    <w:rsid w:val="00B63906"/>
    <w:rsid w:val="00B71D5A"/>
    <w:rsid w:val="00B7248C"/>
    <w:rsid w:val="00B759A3"/>
    <w:rsid w:val="00B84C59"/>
    <w:rsid w:val="00B9127A"/>
    <w:rsid w:val="00BB0C81"/>
    <w:rsid w:val="00BF23E5"/>
    <w:rsid w:val="00BF2E89"/>
    <w:rsid w:val="00BF74C4"/>
    <w:rsid w:val="00C04B84"/>
    <w:rsid w:val="00C2776A"/>
    <w:rsid w:val="00C35C0A"/>
    <w:rsid w:val="00C51D84"/>
    <w:rsid w:val="00C7521B"/>
    <w:rsid w:val="00C85F53"/>
    <w:rsid w:val="00C86EF1"/>
    <w:rsid w:val="00CA53BB"/>
    <w:rsid w:val="00CB64C7"/>
    <w:rsid w:val="00CE4F86"/>
    <w:rsid w:val="00CF0F97"/>
    <w:rsid w:val="00CF420A"/>
    <w:rsid w:val="00D11632"/>
    <w:rsid w:val="00D11F4D"/>
    <w:rsid w:val="00D144A1"/>
    <w:rsid w:val="00D550EE"/>
    <w:rsid w:val="00D61AF6"/>
    <w:rsid w:val="00DA716B"/>
    <w:rsid w:val="00DC5D56"/>
    <w:rsid w:val="00DE1864"/>
    <w:rsid w:val="00E1305F"/>
    <w:rsid w:val="00E13BBB"/>
    <w:rsid w:val="00E13CDC"/>
    <w:rsid w:val="00E209F7"/>
    <w:rsid w:val="00E378C1"/>
    <w:rsid w:val="00E41FC2"/>
    <w:rsid w:val="00E43645"/>
    <w:rsid w:val="00E450E1"/>
    <w:rsid w:val="00E56925"/>
    <w:rsid w:val="00E87871"/>
    <w:rsid w:val="00EA761E"/>
    <w:rsid w:val="00EC39F6"/>
    <w:rsid w:val="00ED613A"/>
    <w:rsid w:val="00F05EF9"/>
    <w:rsid w:val="00F10507"/>
    <w:rsid w:val="00F10F90"/>
    <w:rsid w:val="00F117FA"/>
    <w:rsid w:val="00F12E6A"/>
    <w:rsid w:val="00F20162"/>
    <w:rsid w:val="00F2205A"/>
    <w:rsid w:val="00F320CE"/>
    <w:rsid w:val="00F33764"/>
    <w:rsid w:val="00F44AB0"/>
    <w:rsid w:val="00F50407"/>
    <w:rsid w:val="00F51C7B"/>
    <w:rsid w:val="00F70B53"/>
    <w:rsid w:val="00F81B5B"/>
    <w:rsid w:val="00F87A35"/>
    <w:rsid w:val="00F93F18"/>
    <w:rsid w:val="00FC2BF5"/>
    <w:rsid w:val="00FF658E"/>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1683DA"/>
  <w15:chartTrackingRefBased/>
  <w15:docId w15:val="{46025EDE-84E2-42FE-B01A-598C37CC5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6349"/>
    <w:pPr>
      <w:spacing w:after="0" w:line="240" w:lineRule="auto"/>
    </w:pPr>
    <w:rPr>
      <w:rFonts w:ascii="Times New Roman" w:eastAsia="SimSun" w:hAnsi="Times New Roman" w:cs="Times New Roman"/>
      <w:sz w:val="24"/>
      <w:szCs w:val="24"/>
      <w:lang w:val="en-US" w:eastAsia="zh-CN"/>
    </w:rPr>
  </w:style>
  <w:style w:type="paragraph" w:styleId="Heading1">
    <w:name w:val="heading 1"/>
    <w:basedOn w:val="Normal"/>
    <w:next w:val="Normal"/>
    <w:link w:val="Heading1Char"/>
    <w:qFormat/>
    <w:rsid w:val="00366349"/>
    <w:pPr>
      <w:keepNext/>
      <w:ind w:left="360"/>
      <w:outlineLvl w:val="0"/>
    </w:pPr>
    <w:rPr>
      <w:rFonts w:ascii="Arial" w:hAnsi="Arial" w:cs="Arial"/>
      <w:b/>
      <w:u w:val="single"/>
    </w:rPr>
  </w:style>
  <w:style w:type="paragraph" w:styleId="Heading2">
    <w:name w:val="heading 2"/>
    <w:basedOn w:val="Normal"/>
    <w:next w:val="Normal"/>
    <w:link w:val="Heading2Char"/>
    <w:unhideWhenUsed/>
    <w:qFormat/>
    <w:rsid w:val="00A2490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A2490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nhideWhenUsed/>
    <w:qFormat/>
    <w:rsid w:val="00A24905"/>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AF7AAF"/>
    <w:pPr>
      <w:spacing w:before="240" w:after="60"/>
      <w:outlineLvl w:val="5"/>
    </w:pPr>
    <w:rPr>
      <w:rFonts w:ascii="Calibri" w:eastAsia="Times New Roman"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6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6AB3"/>
    <w:pPr>
      <w:tabs>
        <w:tab w:val="center" w:pos="4513"/>
        <w:tab w:val="right" w:pos="9026"/>
      </w:tabs>
    </w:pPr>
  </w:style>
  <w:style w:type="character" w:customStyle="1" w:styleId="HeaderChar">
    <w:name w:val="Header Char"/>
    <w:basedOn w:val="DefaultParagraphFont"/>
    <w:link w:val="Header"/>
    <w:uiPriority w:val="99"/>
    <w:rsid w:val="00566AB3"/>
  </w:style>
  <w:style w:type="paragraph" w:styleId="Footer">
    <w:name w:val="footer"/>
    <w:basedOn w:val="Normal"/>
    <w:link w:val="FooterChar"/>
    <w:uiPriority w:val="99"/>
    <w:unhideWhenUsed/>
    <w:rsid w:val="00566AB3"/>
    <w:pPr>
      <w:tabs>
        <w:tab w:val="center" w:pos="4513"/>
        <w:tab w:val="right" w:pos="9026"/>
      </w:tabs>
    </w:pPr>
  </w:style>
  <w:style w:type="character" w:customStyle="1" w:styleId="FooterChar">
    <w:name w:val="Footer Char"/>
    <w:basedOn w:val="DefaultParagraphFont"/>
    <w:link w:val="Footer"/>
    <w:uiPriority w:val="99"/>
    <w:rsid w:val="00566AB3"/>
  </w:style>
  <w:style w:type="paragraph" w:styleId="BalloonText">
    <w:name w:val="Balloon Text"/>
    <w:basedOn w:val="Normal"/>
    <w:link w:val="BalloonTextChar"/>
    <w:uiPriority w:val="99"/>
    <w:semiHidden/>
    <w:unhideWhenUsed/>
    <w:rsid w:val="005179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95C"/>
    <w:rPr>
      <w:rFonts w:ascii="Segoe UI" w:hAnsi="Segoe UI" w:cs="Segoe UI"/>
      <w:sz w:val="18"/>
      <w:szCs w:val="18"/>
    </w:rPr>
  </w:style>
  <w:style w:type="paragraph" w:styleId="NormalWeb">
    <w:name w:val="Normal (Web)"/>
    <w:basedOn w:val="Normal"/>
    <w:unhideWhenUsed/>
    <w:rsid w:val="009B23EC"/>
    <w:pPr>
      <w:spacing w:before="100" w:beforeAutospacing="1" w:after="100" w:afterAutospacing="1"/>
    </w:pPr>
    <w:rPr>
      <w:rFonts w:eastAsia="Times New Roman"/>
      <w:lang w:eastAsia="en-SG"/>
    </w:rPr>
  </w:style>
  <w:style w:type="character" w:styleId="Strong">
    <w:name w:val="Strong"/>
    <w:basedOn w:val="DefaultParagraphFont"/>
    <w:uiPriority w:val="22"/>
    <w:qFormat/>
    <w:rsid w:val="009B23EC"/>
    <w:rPr>
      <w:b/>
      <w:bCs/>
    </w:rPr>
  </w:style>
  <w:style w:type="character" w:customStyle="1" w:styleId="apple-converted-space">
    <w:name w:val="apple-converted-space"/>
    <w:basedOn w:val="DefaultParagraphFont"/>
    <w:rsid w:val="009B23EC"/>
  </w:style>
  <w:style w:type="character" w:styleId="Hyperlink">
    <w:name w:val="Hyperlink"/>
    <w:basedOn w:val="DefaultParagraphFont"/>
    <w:uiPriority w:val="99"/>
    <w:unhideWhenUsed/>
    <w:rsid w:val="009B23EC"/>
    <w:rPr>
      <w:color w:val="0563C1" w:themeColor="hyperlink"/>
      <w:u w:val="single"/>
    </w:rPr>
  </w:style>
  <w:style w:type="paragraph" w:styleId="ListParagraph">
    <w:name w:val="List Paragraph"/>
    <w:basedOn w:val="Normal"/>
    <w:link w:val="ListParagraphChar"/>
    <w:uiPriority w:val="34"/>
    <w:qFormat/>
    <w:rsid w:val="005F7A55"/>
    <w:pPr>
      <w:ind w:left="720"/>
      <w:contextualSpacing/>
    </w:pPr>
    <w:rPr>
      <w:rFonts w:eastAsiaTheme="minorEastAsia"/>
    </w:rPr>
  </w:style>
  <w:style w:type="character" w:customStyle="1" w:styleId="Heading1Char">
    <w:name w:val="Heading 1 Char"/>
    <w:basedOn w:val="DefaultParagraphFont"/>
    <w:link w:val="Heading1"/>
    <w:rsid w:val="00366349"/>
    <w:rPr>
      <w:rFonts w:ascii="Arial" w:eastAsia="SimSun" w:hAnsi="Arial" w:cs="Arial"/>
      <w:b/>
      <w:sz w:val="24"/>
      <w:szCs w:val="24"/>
      <w:u w:val="single"/>
      <w:lang w:val="en-US" w:eastAsia="zh-CN"/>
    </w:rPr>
  </w:style>
  <w:style w:type="paragraph" w:styleId="Title">
    <w:name w:val="Title"/>
    <w:basedOn w:val="Normal"/>
    <w:next w:val="Normal"/>
    <w:link w:val="TitleChar"/>
    <w:uiPriority w:val="10"/>
    <w:qFormat/>
    <w:rsid w:val="00987EC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val="en-SG" w:eastAsia="en-US"/>
    </w:rPr>
  </w:style>
  <w:style w:type="character" w:customStyle="1" w:styleId="TitleChar">
    <w:name w:val="Title Char"/>
    <w:basedOn w:val="DefaultParagraphFont"/>
    <w:link w:val="Title"/>
    <w:uiPriority w:val="10"/>
    <w:rsid w:val="00987EC5"/>
    <w:rPr>
      <w:rFonts w:asciiTheme="majorHAnsi" w:eastAsiaTheme="majorEastAsia" w:hAnsiTheme="majorHAnsi" w:cstheme="majorBidi"/>
      <w:color w:val="323E4F" w:themeColor="text2" w:themeShade="BF"/>
      <w:spacing w:val="5"/>
      <w:kern w:val="28"/>
      <w:sz w:val="52"/>
      <w:szCs w:val="52"/>
    </w:rPr>
  </w:style>
  <w:style w:type="paragraph" w:styleId="BodyText">
    <w:name w:val="Body Text"/>
    <w:basedOn w:val="Normal"/>
    <w:link w:val="BodyTextChar"/>
    <w:qFormat/>
    <w:rsid w:val="00F10F90"/>
    <w:pPr>
      <w:widowControl w:val="0"/>
    </w:pPr>
    <w:rPr>
      <w:rFonts w:ascii="Cambria" w:eastAsia="Cambria" w:hAnsi="Cambria" w:cs="Cambria"/>
      <w:sz w:val="28"/>
      <w:szCs w:val="28"/>
      <w:lang w:eastAsia="en-US"/>
    </w:rPr>
  </w:style>
  <w:style w:type="character" w:customStyle="1" w:styleId="BodyTextChar">
    <w:name w:val="Body Text Char"/>
    <w:basedOn w:val="DefaultParagraphFont"/>
    <w:link w:val="BodyText"/>
    <w:rsid w:val="00F10F90"/>
    <w:rPr>
      <w:rFonts w:ascii="Cambria" w:eastAsia="Cambria" w:hAnsi="Cambria" w:cs="Cambria"/>
      <w:sz w:val="28"/>
      <w:szCs w:val="28"/>
      <w:lang w:val="en-US"/>
    </w:rPr>
  </w:style>
  <w:style w:type="character" w:customStyle="1" w:styleId="Heading2Char">
    <w:name w:val="Heading 2 Char"/>
    <w:basedOn w:val="DefaultParagraphFont"/>
    <w:link w:val="Heading2"/>
    <w:rsid w:val="00A24905"/>
    <w:rPr>
      <w:rFonts w:asciiTheme="majorHAnsi" w:eastAsiaTheme="majorEastAsia" w:hAnsiTheme="majorHAnsi" w:cstheme="majorBidi"/>
      <w:color w:val="2E74B5" w:themeColor="accent1" w:themeShade="BF"/>
      <w:sz w:val="26"/>
      <w:szCs w:val="26"/>
      <w:lang w:val="en-US" w:eastAsia="zh-CN"/>
    </w:rPr>
  </w:style>
  <w:style w:type="character" w:customStyle="1" w:styleId="Heading3Char">
    <w:name w:val="Heading 3 Char"/>
    <w:basedOn w:val="DefaultParagraphFont"/>
    <w:link w:val="Heading3"/>
    <w:rsid w:val="00A24905"/>
    <w:rPr>
      <w:rFonts w:asciiTheme="majorHAnsi" w:eastAsiaTheme="majorEastAsia" w:hAnsiTheme="majorHAnsi" w:cstheme="majorBidi"/>
      <w:color w:val="1F4D78" w:themeColor="accent1" w:themeShade="7F"/>
      <w:sz w:val="24"/>
      <w:szCs w:val="24"/>
      <w:lang w:val="en-US" w:eastAsia="zh-CN"/>
    </w:rPr>
  </w:style>
  <w:style w:type="paragraph" w:customStyle="1" w:styleId="Heading3bullet">
    <w:name w:val="Heading 3+ bullet"/>
    <w:basedOn w:val="Heading3"/>
    <w:link w:val="Heading3bulletChar"/>
    <w:qFormat/>
    <w:rsid w:val="00A24905"/>
    <w:pPr>
      <w:keepNext w:val="0"/>
      <w:keepLines w:val="0"/>
      <w:numPr>
        <w:ilvl w:val="2"/>
        <w:numId w:val="2"/>
      </w:numPr>
      <w:spacing w:before="0"/>
      <w:jc w:val="both"/>
    </w:pPr>
    <w:rPr>
      <w:rFonts w:asciiTheme="minorHAnsi" w:eastAsiaTheme="minorHAnsi" w:hAnsiTheme="minorHAnsi" w:cstheme="minorBidi"/>
      <w:color w:val="auto"/>
      <w:sz w:val="28"/>
      <w:szCs w:val="28"/>
      <w:lang w:val="en-SG" w:eastAsia="en-US"/>
    </w:rPr>
  </w:style>
  <w:style w:type="character" w:customStyle="1" w:styleId="Heading3bulletChar">
    <w:name w:val="Heading 3+ bullet Char"/>
    <w:basedOn w:val="DefaultParagraphFont"/>
    <w:link w:val="Heading3bullet"/>
    <w:rsid w:val="00A24905"/>
    <w:rPr>
      <w:sz w:val="28"/>
      <w:szCs w:val="28"/>
    </w:rPr>
  </w:style>
  <w:style w:type="paragraph" w:customStyle="1" w:styleId="Heading4bullet">
    <w:name w:val="Heading 4+bullet"/>
    <w:basedOn w:val="Heading4"/>
    <w:link w:val="Heading4bulletChar"/>
    <w:qFormat/>
    <w:rsid w:val="00A24905"/>
    <w:pPr>
      <w:numPr>
        <w:numId w:val="1"/>
      </w:numPr>
      <w:spacing w:before="0"/>
      <w:ind w:left="1701" w:hanging="425"/>
      <w:jc w:val="both"/>
    </w:pPr>
    <w:rPr>
      <w:bCs/>
      <w:i w:val="0"/>
      <w:sz w:val="28"/>
      <w:szCs w:val="28"/>
    </w:rPr>
  </w:style>
  <w:style w:type="character" w:customStyle="1" w:styleId="Heading4bulletChar">
    <w:name w:val="Heading 4+bullet Char"/>
    <w:basedOn w:val="Heading4Char"/>
    <w:link w:val="Heading4bullet"/>
    <w:rsid w:val="00A24905"/>
    <w:rPr>
      <w:rFonts w:asciiTheme="majorHAnsi" w:eastAsiaTheme="majorEastAsia" w:hAnsiTheme="majorHAnsi" w:cstheme="majorBidi"/>
      <w:bCs/>
      <w:i w:val="0"/>
      <w:iCs/>
      <w:color w:val="2E74B5" w:themeColor="accent1" w:themeShade="BF"/>
      <w:sz w:val="28"/>
      <w:szCs w:val="28"/>
      <w:lang w:val="en-US" w:eastAsia="zh-CN"/>
    </w:rPr>
  </w:style>
  <w:style w:type="character" w:customStyle="1" w:styleId="ListParagraphChar">
    <w:name w:val="List Paragraph Char"/>
    <w:basedOn w:val="DefaultParagraphFont"/>
    <w:link w:val="ListParagraph"/>
    <w:uiPriority w:val="34"/>
    <w:rsid w:val="00A24905"/>
    <w:rPr>
      <w:rFonts w:ascii="Times New Roman" w:eastAsiaTheme="minorEastAsia" w:hAnsi="Times New Roman" w:cs="Times New Roman"/>
      <w:sz w:val="24"/>
      <w:szCs w:val="24"/>
      <w:lang w:val="en-US" w:eastAsia="zh-CN"/>
    </w:rPr>
  </w:style>
  <w:style w:type="character" w:customStyle="1" w:styleId="Heading4Char">
    <w:name w:val="Heading 4 Char"/>
    <w:basedOn w:val="DefaultParagraphFont"/>
    <w:link w:val="Heading4"/>
    <w:rsid w:val="00A24905"/>
    <w:rPr>
      <w:rFonts w:asciiTheme="majorHAnsi" w:eastAsiaTheme="majorEastAsia" w:hAnsiTheme="majorHAnsi" w:cstheme="majorBidi"/>
      <w:i/>
      <w:iCs/>
      <w:color w:val="2E74B5" w:themeColor="accent1" w:themeShade="BF"/>
      <w:sz w:val="24"/>
      <w:szCs w:val="24"/>
      <w:lang w:val="en-US" w:eastAsia="zh-CN"/>
    </w:rPr>
  </w:style>
  <w:style w:type="character" w:customStyle="1" w:styleId="Heading6Char">
    <w:name w:val="Heading 6 Char"/>
    <w:basedOn w:val="DefaultParagraphFont"/>
    <w:link w:val="Heading6"/>
    <w:semiHidden/>
    <w:rsid w:val="00AF7AAF"/>
    <w:rPr>
      <w:rFonts w:ascii="Calibri" w:eastAsia="Times New Roman" w:hAnsi="Calibri" w:cs="Times New Roman"/>
      <w:b/>
      <w:bCs/>
      <w:lang w:val="en-US" w:eastAsia="zh-CN"/>
    </w:rPr>
  </w:style>
  <w:style w:type="paragraph" w:styleId="BodyText2">
    <w:name w:val="Body Text 2"/>
    <w:basedOn w:val="Normal"/>
    <w:link w:val="BodyText2Char"/>
    <w:rsid w:val="00AF7AAF"/>
    <w:pPr>
      <w:spacing w:after="120" w:line="480" w:lineRule="auto"/>
    </w:pPr>
  </w:style>
  <w:style w:type="character" w:customStyle="1" w:styleId="BodyText2Char">
    <w:name w:val="Body Text 2 Char"/>
    <w:basedOn w:val="DefaultParagraphFont"/>
    <w:link w:val="BodyText2"/>
    <w:rsid w:val="00AF7AAF"/>
    <w:rPr>
      <w:rFonts w:ascii="Times New Roman" w:eastAsia="SimSun" w:hAnsi="Times New Roman" w:cs="Times New Roman"/>
      <w:sz w:val="24"/>
      <w:szCs w:val="24"/>
      <w:lang w:val="en-US" w:eastAsia="zh-CN"/>
    </w:rPr>
  </w:style>
  <w:style w:type="paragraph" w:styleId="BodyTextIndent">
    <w:name w:val="Body Text Indent"/>
    <w:basedOn w:val="Normal"/>
    <w:link w:val="BodyTextIndentChar"/>
    <w:rsid w:val="00AF7AAF"/>
    <w:pPr>
      <w:spacing w:after="120"/>
      <w:ind w:left="360"/>
    </w:pPr>
  </w:style>
  <w:style w:type="character" w:customStyle="1" w:styleId="BodyTextIndentChar">
    <w:name w:val="Body Text Indent Char"/>
    <w:basedOn w:val="DefaultParagraphFont"/>
    <w:link w:val="BodyTextIndent"/>
    <w:rsid w:val="00AF7AAF"/>
    <w:rPr>
      <w:rFonts w:ascii="Times New Roman" w:eastAsia="SimSun" w:hAnsi="Times New Roman" w:cs="Times New Roman"/>
      <w:sz w:val="24"/>
      <w:szCs w:val="24"/>
      <w:lang w:val="en-US" w:eastAsia="zh-CN"/>
    </w:rPr>
  </w:style>
  <w:style w:type="paragraph" w:styleId="BodyTextIndent2">
    <w:name w:val="Body Text Indent 2"/>
    <w:basedOn w:val="Normal"/>
    <w:link w:val="BodyTextIndent2Char"/>
    <w:rsid w:val="00AF7AAF"/>
    <w:pPr>
      <w:spacing w:after="120" w:line="480" w:lineRule="auto"/>
      <w:ind w:left="283"/>
    </w:pPr>
  </w:style>
  <w:style w:type="character" w:customStyle="1" w:styleId="BodyTextIndent2Char">
    <w:name w:val="Body Text Indent 2 Char"/>
    <w:basedOn w:val="DefaultParagraphFont"/>
    <w:link w:val="BodyTextIndent2"/>
    <w:rsid w:val="00AF7AAF"/>
    <w:rPr>
      <w:rFonts w:ascii="Times New Roman" w:eastAsia="SimSun" w:hAnsi="Times New Roman" w:cs="Times New Roman"/>
      <w:sz w:val="24"/>
      <w:szCs w:val="24"/>
      <w:lang w:val="en-US" w:eastAsia="zh-CN"/>
    </w:rPr>
  </w:style>
  <w:style w:type="paragraph" w:styleId="BodyText3">
    <w:name w:val="Body Text 3"/>
    <w:basedOn w:val="Normal"/>
    <w:link w:val="BodyText3Char"/>
    <w:rsid w:val="00AF7AAF"/>
    <w:pPr>
      <w:spacing w:after="120"/>
    </w:pPr>
    <w:rPr>
      <w:sz w:val="16"/>
      <w:szCs w:val="16"/>
    </w:rPr>
  </w:style>
  <w:style w:type="character" w:customStyle="1" w:styleId="BodyText3Char">
    <w:name w:val="Body Text 3 Char"/>
    <w:basedOn w:val="DefaultParagraphFont"/>
    <w:link w:val="BodyText3"/>
    <w:rsid w:val="00AF7AAF"/>
    <w:rPr>
      <w:rFonts w:ascii="Times New Roman" w:eastAsia="SimSun" w:hAnsi="Times New Roman" w:cs="Times New Roman"/>
      <w:sz w:val="16"/>
      <w:szCs w:val="16"/>
      <w:lang w:val="en-US" w:eastAsia="zh-CN"/>
    </w:rPr>
  </w:style>
  <w:style w:type="paragraph" w:customStyle="1" w:styleId="Default">
    <w:name w:val="Default"/>
    <w:rsid w:val="00AF7AAF"/>
    <w:pPr>
      <w:autoSpaceDE w:val="0"/>
      <w:autoSpaceDN w:val="0"/>
      <w:adjustRightInd w:val="0"/>
      <w:spacing w:after="0" w:line="240" w:lineRule="auto"/>
    </w:pPr>
    <w:rPr>
      <w:rFonts w:ascii="Arial" w:eastAsia="Times New Roman" w:hAnsi="Arial" w:cs="Arial"/>
      <w:color w:val="000000"/>
      <w:sz w:val="24"/>
      <w:szCs w:val="24"/>
      <w:lang w:eastAsia="zh-CN"/>
    </w:rPr>
  </w:style>
  <w:style w:type="paragraph" w:styleId="Caption">
    <w:name w:val="caption"/>
    <w:basedOn w:val="Normal"/>
    <w:next w:val="Normal"/>
    <w:uiPriority w:val="35"/>
    <w:unhideWhenUsed/>
    <w:qFormat/>
    <w:rsid w:val="00AF7AAF"/>
    <w:pPr>
      <w:spacing w:after="200"/>
      <w:jc w:val="center"/>
    </w:pPr>
    <w:rPr>
      <w:rFonts w:asciiTheme="minorHAnsi" w:eastAsiaTheme="minorHAnsi" w:hAnsiTheme="minorHAnsi" w:cstheme="minorBidi"/>
      <w:b/>
      <w:bCs/>
      <w:color w:val="5B9BD5" w:themeColor="accent1"/>
      <w:sz w:val="18"/>
      <w:szCs w:val="18"/>
      <w:lang w:val="en-SG" w:eastAsia="en-US"/>
    </w:rPr>
  </w:style>
  <w:style w:type="paragraph" w:customStyle="1" w:styleId="Adaption">
    <w:name w:val="Adaption"/>
    <w:basedOn w:val="Normal"/>
    <w:link w:val="AdaptionChar"/>
    <w:qFormat/>
    <w:rsid w:val="00AF7AAF"/>
    <w:pPr>
      <w:spacing w:after="200" w:line="276" w:lineRule="auto"/>
      <w:jc w:val="right"/>
    </w:pPr>
    <w:rPr>
      <w:rFonts w:asciiTheme="minorHAnsi" w:eastAsiaTheme="minorHAnsi" w:hAnsiTheme="minorHAnsi" w:cstheme="minorBidi"/>
      <w:b/>
      <w:i/>
      <w:color w:val="5B9BD5" w:themeColor="accent1"/>
      <w:sz w:val="22"/>
      <w:szCs w:val="22"/>
      <w:lang w:val="en-SG" w:eastAsia="en-US"/>
    </w:rPr>
  </w:style>
  <w:style w:type="character" w:customStyle="1" w:styleId="AdaptionChar">
    <w:name w:val="Adaption Char"/>
    <w:basedOn w:val="DefaultParagraphFont"/>
    <w:link w:val="Adaption"/>
    <w:rsid w:val="00AF7AAF"/>
    <w:rPr>
      <w:b/>
      <w:i/>
      <w:color w:val="5B9BD5" w:themeColor="accent1"/>
    </w:rPr>
  </w:style>
  <w:style w:type="paragraph" w:styleId="NoSpacing">
    <w:name w:val="No Spacing"/>
    <w:uiPriority w:val="1"/>
    <w:qFormat/>
    <w:rsid w:val="00AF7AAF"/>
    <w:pPr>
      <w:spacing w:after="0" w:line="240" w:lineRule="auto"/>
    </w:pPr>
  </w:style>
  <w:style w:type="paragraph" w:customStyle="1" w:styleId="heading">
    <w:name w:val="heading"/>
    <w:basedOn w:val="ListParagraph"/>
    <w:link w:val="headingChar"/>
    <w:qFormat/>
    <w:rsid w:val="00AF7AAF"/>
    <w:pPr>
      <w:numPr>
        <w:numId w:val="3"/>
      </w:numPr>
      <w:spacing w:before="100" w:beforeAutospacing="1" w:after="100" w:afterAutospacing="1"/>
      <w:jc w:val="both"/>
    </w:pPr>
    <w:rPr>
      <w:rFonts w:ascii="Calibri" w:eastAsia="SimSun" w:hAnsi="Calibri"/>
      <w:b/>
      <w:sz w:val="28"/>
      <w:szCs w:val="28"/>
    </w:rPr>
  </w:style>
  <w:style w:type="paragraph" w:customStyle="1" w:styleId="subheading">
    <w:name w:val="sub heading"/>
    <w:basedOn w:val="ListParagraph"/>
    <w:link w:val="subheadingChar"/>
    <w:qFormat/>
    <w:rsid w:val="00AF7AAF"/>
    <w:pPr>
      <w:numPr>
        <w:ilvl w:val="1"/>
        <w:numId w:val="3"/>
      </w:numPr>
      <w:jc w:val="both"/>
    </w:pPr>
    <w:rPr>
      <w:rFonts w:ascii="Calibri" w:eastAsia="SimSun" w:hAnsi="Calibri"/>
      <w:sz w:val="28"/>
      <w:szCs w:val="28"/>
      <w:u w:val="single"/>
    </w:rPr>
  </w:style>
  <w:style w:type="character" w:customStyle="1" w:styleId="headingChar">
    <w:name w:val="heading Char"/>
    <w:basedOn w:val="ListParagraphChar"/>
    <w:link w:val="heading"/>
    <w:rsid w:val="00AF7AAF"/>
    <w:rPr>
      <w:rFonts w:ascii="Calibri" w:eastAsia="SimSun" w:hAnsi="Calibri" w:cs="Times New Roman"/>
      <w:b/>
      <w:sz w:val="28"/>
      <w:szCs w:val="28"/>
      <w:lang w:val="en-US" w:eastAsia="zh-CN"/>
    </w:rPr>
  </w:style>
  <w:style w:type="paragraph" w:customStyle="1" w:styleId="points">
    <w:name w:val="points"/>
    <w:basedOn w:val="ListParagraph"/>
    <w:link w:val="pointsChar"/>
    <w:qFormat/>
    <w:rsid w:val="00AF7AAF"/>
    <w:pPr>
      <w:numPr>
        <w:ilvl w:val="2"/>
        <w:numId w:val="3"/>
      </w:numPr>
      <w:jc w:val="both"/>
    </w:pPr>
    <w:rPr>
      <w:rFonts w:ascii="Calibri" w:eastAsia="SimSun" w:hAnsi="Calibri"/>
      <w:sz w:val="28"/>
      <w:szCs w:val="28"/>
    </w:rPr>
  </w:style>
  <w:style w:type="character" w:customStyle="1" w:styleId="subheadingChar">
    <w:name w:val="sub heading Char"/>
    <w:basedOn w:val="ListParagraphChar"/>
    <w:link w:val="subheading"/>
    <w:rsid w:val="00AF7AAF"/>
    <w:rPr>
      <w:rFonts w:ascii="Calibri" w:eastAsia="SimSun" w:hAnsi="Calibri" w:cs="Times New Roman"/>
      <w:sz w:val="28"/>
      <w:szCs w:val="28"/>
      <w:u w:val="single"/>
      <w:lang w:val="en-US" w:eastAsia="zh-CN"/>
    </w:rPr>
  </w:style>
  <w:style w:type="paragraph" w:customStyle="1" w:styleId="subpoints">
    <w:name w:val="sub points"/>
    <w:basedOn w:val="ListParagraph"/>
    <w:link w:val="subpointsChar"/>
    <w:qFormat/>
    <w:rsid w:val="00AF7AAF"/>
    <w:pPr>
      <w:numPr>
        <w:ilvl w:val="3"/>
        <w:numId w:val="4"/>
      </w:numPr>
      <w:jc w:val="both"/>
    </w:pPr>
    <w:rPr>
      <w:rFonts w:ascii="Calibri" w:eastAsia="SimSun" w:hAnsi="Calibri"/>
      <w:sz w:val="28"/>
      <w:szCs w:val="28"/>
    </w:rPr>
  </w:style>
  <w:style w:type="character" w:customStyle="1" w:styleId="pointsChar">
    <w:name w:val="points Char"/>
    <w:basedOn w:val="ListParagraphChar"/>
    <w:link w:val="points"/>
    <w:rsid w:val="00AF7AAF"/>
    <w:rPr>
      <w:rFonts w:ascii="Calibri" w:eastAsia="SimSun" w:hAnsi="Calibri" w:cs="Times New Roman"/>
      <w:sz w:val="28"/>
      <w:szCs w:val="28"/>
      <w:lang w:val="en-US" w:eastAsia="zh-CN"/>
    </w:rPr>
  </w:style>
  <w:style w:type="character" w:customStyle="1" w:styleId="subpointsChar">
    <w:name w:val="sub points Char"/>
    <w:basedOn w:val="ListParagraphChar"/>
    <w:link w:val="subpoints"/>
    <w:rsid w:val="00AF7AAF"/>
    <w:rPr>
      <w:rFonts w:ascii="Calibri" w:eastAsia="SimSun" w:hAnsi="Calibri" w:cs="Times New Roman"/>
      <w:sz w:val="28"/>
      <w:szCs w:val="28"/>
      <w:lang w:val="en-US" w:eastAsia="zh-CN"/>
    </w:rPr>
  </w:style>
  <w:style w:type="paragraph" w:customStyle="1" w:styleId="TopicHeading">
    <w:name w:val="Topic Heading"/>
    <w:basedOn w:val="heading"/>
    <w:link w:val="TopicHeadingChar"/>
    <w:qFormat/>
    <w:rsid w:val="00AF7AAF"/>
    <w:pPr>
      <w:numPr>
        <w:numId w:val="0"/>
      </w:numPr>
      <w:spacing w:before="0" w:beforeAutospacing="0" w:after="0" w:afterAutospacing="0"/>
    </w:pPr>
  </w:style>
  <w:style w:type="paragraph" w:customStyle="1" w:styleId="EssayHeading">
    <w:name w:val="Essay Heading"/>
    <w:basedOn w:val="Normal"/>
    <w:link w:val="EssayHeadingChar"/>
    <w:qFormat/>
    <w:rsid w:val="00AF7AAF"/>
    <w:rPr>
      <w:rFonts w:ascii="Calibri" w:hAnsi="Calibri"/>
      <w:b/>
      <w:sz w:val="22"/>
      <w:szCs w:val="22"/>
      <w:lang w:val="en-SG"/>
    </w:rPr>
  </w:style>
  <w:style w:type="character" w:customStyle="1" w:styleId="TopicHeadingChar">
    <w:name w:val="Topic Heading Char"/>
    <w:basedOn w:val="headingChar"/>
    <w:link w:val="TopicHeading"/>
    <w:rsid w:val="00AF7AAF"/>
    <w:rPr>
      <w:rFonts w:ascii="Calibri" w:eastAsia="SimSun" w:hAnsi="Calibri" w:cs="Times New Roman"/>
      <w:b/>
      <w:sz w:val="28"/>
      <w:szCs w:val="28"/>
      <w:lang w:val="en-US" w:eastAsia="zh-CN"/>
    </w:rPr>
  </w:style>
  <w:style w:type="paragraph" w:customStyle="1" w:styleId="Quote1">
    <w:name w:val="Quote1"/>
    <w:basedOn w:val="Normal"/>
    <w:link w:val="quoteChar"/>
    <w:qFormat/>
    <w:rsid w:val="00AF7AAF"/>
    <w:pPr>
      <w:jc w:val="right"/>
    </w:pPr>
    <w:rPr>
      <w:rFonts w:ascii="Calibri" w:hAnsi="Calibri" w:cs="Arial"/>
      <w:b/>
      <w:sz w:val="20"/>
      <w:szCs w:val="20"/>
      <w:lang w:val="en-SG"/>
    </w:rPr>
  </w:style>
  <w:style w:type="character" w:customStyle="1" w:styleId="EssayHeadingChar">
    <w:name w:val="Essay Heading Char"/>
    <w:basedOn w:val="DefaultParagraphFont"/>
    <w:link w:val="EssayHeading"/>
    <w:rsid w:val="00AF7AAF"/>
    <w:rPr>
      <w:rFonts w:ascii="Calibri" w:eastAsia="SimSun" w:hAnsi="Calibri" w:cs="Times New Roman"/>
      <w:b/>
      <w:lang w:eastAsia="zh-CN"/>
    </w:rPr>
  </w:style>
  <w:style w:type="character" w:customStyle="1" w:styleId="quoteChar">
    <w:name w:val="quote Char"/>
    <w:basedOn w:val="DefaultParagraphFont"/>
    <w:link w:val="Quote1"/>
    <w:rsid w:val="00AF7AAF"/>
    <w:rPr>
      <w:rFonts w:ascii="Calibri" w:eastAsia="SimSun" w:hAnsi="Calibri" w:cs="Arial"/>
      <w:b/>
      <w:sz w:val="20"/>
      <w:szCs w:val="20"/>
      <w:lang w:eastAsia="zh-CN"/>
    </w:rPr>
  </w:style>
  <w:style w:type="paragraph" w:customStyle="1" w:styleId="p1">
    <w:name w:val="p1"/>
    <w:basedOn w:val="Normal"/>
    <w:rsid w:val="00940BDF"/>
    <w:pPr>
      <w:spacing w:before="100" w:beforeAutospacing="1" w:after="100" w:afterAutospacing="1"/>
    </w:pPr>
    <w:rPr>
      <w:rFonts w:eastAsiaTheme="minorEastAsia"/>
      <w:lang w:eastAsia="zh-TW"/>
    </w:rPr>
  </w:style>
  <w:style w:type="table" w:customStyle="1" w:styleId="TableGrid4">
    <w:name w:val="Table Grid4"/>
    <w:basedOn w:val="TableNormal"/>
    <w:next w:val="TableGrid"/>
    <w:uiPriority w:val="39"/>
    <w:rsid w:val="00705CBB"/>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ory-bodyintroduction">
    <w:name w:val="story-body__introduction"/>
    <w:basedOn w:val="Normal"/>
    <w:rsid w:val="008C5B71"/>
    <w:pPr>
      <w:spacing w:before="100" w:beforeAutospacing="1" w:after="100" w:afterAutospacing="1"/>
    </w:pPr>
    <w:rPr>
      <w:rFonts w:eastAsia="Times New Roman"/>
      <w:lang w:val="en-SG" w:bidi="ta-IN"/>
    </w:rPr>
  </w:style>
  <w:style w:type="character" w:customStyle="1" w:styleId="dquo">
    <w:name w:val="dquo"/>
    <w:basedOn w:val="DefaultParagraphFont"/>
    <w:rsid w:val="008C5B71"/>
  </w:style>
  <w:style w:type="character" w:customStyle="1" w:styleId="caps">
    <w:name w:val="caps"/>
    <w:basedOn w:val="DefaultParagraphFont"/>
    <w:rsid w:val="008C5B71"/>
  </w:style>
  <w:style w:type="character" w:customStyle="1" w:styleId="apple-tab-span">
    <w:name w:val="apple-tab-span"/>
    <w:basedOn w:val="DefaultParagraphFont"/>
    <w:rsid w:val="00A61549"/>
  </w:style>
  <w:style w:type="paragraph" w:customStyle="1" w:styleId="style3">
    <w:name w:val="style3"/>
    <w:basedOn w:val="Normal"/>
    <w:rsid w:val="0009228B"/>
    <w:pPr>
      <w:spacing w:before="100" w:beforeAutospacing="1" w:after="100" w:afterAutospacing="1"/>
    </w:pPr>
    <w:rPr>
      <w:rFonts w:eastAsia="Times New Roman"/>
      <w:lang w:val="en-SG" w:bidi="ta-IN"/>
    </w:rPr>
  </w:style>
  <w:style w:type="character" w:styleId="UnresolvedMention">
    <w:name w:val="Unresolved Mention"/>
    <w:basedOn w:val="DefaultParagraphFont"/>
    <w:uiPriority w:val="99"/>
    <w:semiHidden/>
    <w:unhideWhenUsed/>
    <w:rsid w:val="003D17C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653861">
      <w:bodyDiv w:val="1"/>
      <w:marLeft w:val="0"/>
      <w:marRight w:val="0"/>
      <w:marTop w:val="0"/>
      <w:marBottom w:val="0"/>
      <w:divBdr>
        <w:top w:val="none" w:sz="0" w:space="0" w:color="auto"/>
        <w:left w:val="none" w:sz="0" w:space="0" w:color="auto"/>
        <w:bottom w:val="none" w:sz="0" w:space="0" w:color="auto"/>
        <w:right w:val="none" w:sz="0" w:space="0" w:color="auto"/>
      </w:divBdr>
    </w:div>
    <w:div w:id="192074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mailto:simonngchinsun@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3312144868401085"/>
          <c:y val="5.5829933433540903E-2"/>
          <c:w val="0.71812541098315597"/>
          <c:h val="0.66382467169057169"/>
        </c:manualLayout>
      </c:layout>
      <c:lineChart>
        <c:grouping val="stacked"/>
        <c:varyColors val="0"/>
        <c:ser>
          <c:idx val="1"/>
          <c:order val="1"/>
          <c:tx>
            <c:strRef>
              <c:f>Sheet1!$C$1</c:f>
              <c:strCache>
                <c:ptCount val="1"/>
                <c:pt idx="0">
                  <c:v>Crude oil prices </c:v>
                </c:pt>
              </c:strCache>
            </c:strRef>
          </c:tx>
          <c:spPr>
            <a:ln w="19042" cap="flat">
              <a:solidFill>
                <a:sysClr val="window" lastClr="FFFFFF">
                  <a:lumMod val="65000"/>
                </a:sysClr>
              </a:solidFill>
              <a:prstDash val="sysDash"/>
              <a:round/>
            </a:ln>
            <a:effectLst/>
          </c:spPr>
          <c:marker>
            <c:symbol val="circle"/>
            <c:size val="4"/>
            <c:spPr>
              <a:solidFill>
                <a:schemeClr val="dk1">
                  <a:tint val="55000"/>
                </a:schemeClr>
              </a:solidFill>
              <a:ln w="9521">
                <a:solidFill>
                  <a:schemeClr val="dk1">
                    <a:tint val="55000"/>
                  </a:schemeClr>
                </a:solidFill>
              </a:ln>
              <a:effectLst/>
            </c:spPr>
          </c:marker>
          <c:cat>
            <c:numRef>
              <c:f>Sheet1!$A$2:$A$10</c:f>
              <c:numCache>
                <c:formatCode>General</c:formatCode>
                <c:ptCount val="9"/>
                <c:pt idx="0">
                  <c:v>2007</c:v>
                </c:pt>
                <c:pt idx="1">
                  <c:v>2008</c:v>
                </c:pt>
                <c:pt idx="2">
                  <c:v>2009</c:v>
                </c:pt>
                <c:pt idx="3">
                  <c:v>2010</c:v>
                </c:pt>
                <c:pt idx="4">
                  <c:v>2011</c:v>
                </c:pt>
                <c:pt idx="5">
                  <c:v>2012</c:v>
                </c:pt>
                <c:pt idx="6">
                  <c:v>2013</c:v>
                </c:pt>
                <c:pt idx="7">
                  <c:v>2014</c:v>
                </c:pt>
                <c:pt idx="8">
                  <c:v>2015</c:v>
                </c:pt>
              </c:numCache>
            </c:numRef>
          </c:cat>
          <c:val>
            <c:numRef>
              <c:f>Sheet1!$C$2:$C$10</c:f>
              <c:numCache>
                <c:formatCode>General</c:formatCode>
                <c:ptCount val="9"/>
                <c:pt idx="0">
                  <c:v>69.040000000000006</c:v>
                </c:pt>
                <c:pt idx="1">
                  <c:v>94.1</c:v>
                </c:pt>
                <c:pt idx="2">
                  <c:v>60.86</c:v>
                </c:pt>
                <c:pt idx="3">
                  <c:v>77.38</c:v>
                </c:pt>
                <c:pt idx="4">
                  <c:v>107.46</c:v>
                </c:pt>
                <c:pt idx="5">
                  <c:v>109.45</c:v>
                </c:pt>
                <c:pt idx="6">
                  <c:v>105.87</c:v>
                </c:pt>
                <c:pt idx="7">
                  <c:v>96.29</c:v>
                </c:pt>
                <c:pt idx="8">
                  <c:v>49.49</c:v>
                </c:pt>
              </c:numCache>
            </c:numRef>
          </c:val>
          <c:smooth val="0"/>
          <c:extLst>
            <c:ext xmlns:c16="http://schemas.microsoft.com/office/drawing/2014/chart" uri="{C3380CC4-5D6E-409C-BE32-E72D297353CC}">
              <c16:uniqueId val="{00000000-4567-4B64-B6A4-FE352067C6A6}"/>
            </c:ext>
          </c:extLst>
        </c:ser>
        <c:dLbls>
          <c:showLegendKey val="0"/>
          <c:showVal val="0"/>
          <c:showCatName val="0"/>
          <c:showSerName val="0"/>
          <c:showPercent val="0"/>
          <c:showBubbleSize val="0"/>
        </c:dLbls>
        <c:marker val="1"/>
        <c:smooth val="0"/>
        <c:axId val="214225592"/>
        <c:axId val="1"/>
      </c:lineChart>
      <c:lineChart>
        <c:grouping val="stacked"/>
        <c:varyColors val="0"/>
        <c:ser>
          <c:idx val="0"/>
          <c:order val="0"/>
          <c:tx>
            <c:strRef>
              <c:f>Sheet1!$B$1</c:f>
              <c:strCache>
                <c:ptCount val="1"/>
                <c:pt idx="0">
                  <c:v>UK inflation rate</c:v>
                </c:pt>
              </c:strCache>
            </c:strRef>
          </c:tx>
          <c:spPr>
            <a:ln w="19042" cap="rnd">
              <a:solidFill>
                <a:schemeClr val="dk1">
                  <a:tint val="88500"/>
                </a:schemeClr>
              </a:solidFill>
              <a:round/>
            </a:ln>
            <a:effectLst/>
          </c:spPr>
          <c:marker>
            <c:symbol val="circle"/>
            <c:size val="4"/>
            <c:spPr>
              <a:solidFill>
                <a:schemeClr val="dk1">
                  <a:tint val="88500"/>
                </a:schemeClr>
              </a:solidFill>
              <a:ln w="9521">
                <a:solidFill>
                  <a:schemeClr val="dk1">
                    <a:tint val="88500"/>
                  </a:schemeClr>
                </a:solidFill>
              </a:ln>
              <a:effectLst/>
            </c:spPr>
          </c:marker>
          <c:cat>
            <c:numRef>
              <c:f>Sheet1!$A$2:$A$10</c:f>
              <c:numCache>
                <c:formatCode>General</c:formatCode>
                <c:ptCount val="9"/>
                <c:pt idx="0">
                  <c:v>2007</c:v>
                </c:pt>
                <c:pt idx="1">
                  <c:v>2008</c:v>
                </c:pt>
                <c:pt idx="2">
                  <c:v>2009</c:v>
                </c:pt>
                <c:pt idx="3">
                  <c:v>2010</c:v>
                </c:pt>
                <c:pt idx="4">
                  <c:v>2011</c:v>
                </c:pt>
                <c:pt idx="5">
                  <c:v>2012</c:v>
                </c:pt>
                <c:pt idx="6">
                  <c:v>2013</c:v>
                </c:pt>
                <c:pt idx="7">
                  <c:v>2014</c:v>
                </c:pt>
                <c:pt idx="8">
                  <c:v>2015</c:v>
                </c:pt>
              </c:numCache>
            </c:numRef>
          </c:cat>
          <c:val>
            <c:numRef>
              <c:f>Sheet1!$B$2:$B$10</c:f>
              <c:numCache>
                <c:formatCode>General</c:formatCode>
                <c:ptCount val="9"/>
                <c:pt idx="0">
                  <c:v>2.2999999999999998</c:v>
                </c:pt>
                <c:pt idx="1">
                  <c:v>3.6</c:v>
                </c:pt>
                <c:pt idx="2">
                  <c:v>2.2000000000000002</c:v>
                </c:pt>
                <c:pt idx="3">
                  <c:v>3.3</c:v>
                </c:pt>
                <c:pt idx="4">
                  <c:v>4.5</c:v>
                </c:pt>
                <c:pt idx="5">
                  <c:v>2.8</c:v>
                </c:pt>
                <c:pt idx="6">
                  <c:v>2.6</c:v>
                </c:pt>
                <c:pt idx="7">
                  <c:v>1.5</c:v>
                </c:pt>
                <c:pt idx="8">
                  <c:v>0</c:v>
                </c:pt>
              </c:numCache>
            </c:numRef>
          </c:val>
          <c:smooth val="0"/>
          <c:extLst>
            <c:ext xmlns:c16="http://schemas.microsoft.com/office/drawing/2014/chart" uri="{C3380CC4-5D6E-409C-BE32-E72D297353CC}">
              <c16:uniqueId val="{00000001-4567-4B64-B6A4-FE352067C6A6}"/>
            </c:ext>
          </c:extLst>
        </c:ser>
        <c:dLbls>
          <c:showLegendKey val="0"/>
          <c:showVal val="0"/>
          <c:showCatName val="0"/>
          <c:showSerName val="0"/>
          <c:showPercent val="0"/>
          <c:showBubbleSize val="0"/>
        </c:dLbls>
        <c:marker val="1"/>
        <c:smooth val="0"/>
        <c:axId val="3"/>
        <c:axId val="4"/>
      </c:lineChart>
      <c:catAx>
        <c:axId val="214225592"/>
        <c:scaling>
          <c:orientation val="minMax"/>
        </c:scaling>
        <c:delete val="0"/>
        <c:axPos val="b"/>
        <c:title>
          <c:tx>
            <c:rich>
              <a:bodyPr/>
              <a:lstStyle/>
              <a:p>
                <a:pPr>
                  <a:defRPr sz="1000" b="0" i="0" u="none" strike="noStrike" baseline="0">
                    <a:solidFill>
                      <a:srgbClr val="333333"/>
                    </a:solidFill>
                    <a:latin typeface="Calibri"/>
                    <a:ea typeface="Calibri"/>
                    <a:cs typeface="Calibri"/>
                  </a:defRPr>
                </a:pPr>
                <a:r>
                  <a:rPr lang="en-SG"/>
                  <a:t>Year</a:t>
                </a:r>
              </a:p>
            </c:rich>
          </c:tx>
          <c:overlay val="0"/>
          <c:spPr>
            <a:noFill/>
            <a:ln>
              <a:noFill/>
            </a:ln>
            <a:effectLst/>
          </c:spPr>
        </c:title>
        <c:numFmt formatCode="General" sourceLinked="1"/>
        <c:majorTickMark val="none"/>
        <c:minorTickMark val="none"/>
        <c:tickLblPos val="nextTo"/>
        <c:spPr>
          <a:noFill/>
          <a:ln w="9521"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majorGridlines>
          <c:spPr>
            <a:ln w="9521" cap="flat" cmpd="sng" algn="ctr">
              <a:solidFill>
                <a:schemeClr val="tx1">
                  <a:lumMod val="15000"/>
                  <a:lumOff val="85000"/>
                </a:schemeClr>
              </a:solidFill>
              <a:round/>
            </a:ln>
            <a:effectLst/>
          </c:spPr>
        </c:majorGridlines>
        <c:title>
          <c:tx>
            <c:rich>
              <a:bodyPr/>
              <a:lstStyle/>
              <a:p>
                <a:pPr>
                  <a:defRPr sz="1000" b="0" i="0" u="none" strike="noStrike" baseline="0">
                    <a:solidFill>
                      <a:srgbClr val="333333"/>
                    </a:solidFill>
                    <a:latin typeface="Calibri"/>
                    <a:ea typeface="Calibri"/>
                    <a:cs typeface="Calibri"/>
                  </a:defRPr>
                </a:pPr>
                <a:r>
                  <a:rPr lang="en-SG"/>
                  <a:t>US dollars per barrel of oil</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4225592"/>
        <c:crosses val="autoZero"/>
        <c:crossBetween val="between"/>
      </c:valAx>
      <c:catAx>
        <c:axId val="3"/>
        <c:scaling>
          <c:orientation val="minMax"/>
        </c:scaling>
        <c:delete val="1"/>
        <c:axPos val="b"/>
        <c:numFmt formatCode="General" sourceLinked="1"/>
        <c:majorTickMark val="out"/>
        <c:minorTickMark val="none"/>
        <c:tickLblPos val="nextTo"/>
        <c:crossAx val="4"/>
        <c:crosses val="autoZero"/>
        <c:auto val="1"/>
        <c:lblAlgn val="ctr"/>
        <c:lblOffset val="100"/>
        <c:noMultiLvlLbl val="0"/>
      </c:catAx>
      <c:valAx>
        <c:axId val="4"/>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Percentage </a:t>
                </a:r>
                <a:r>
                  <a:rPr lang="en-US" baseline="0"/>
                  <a:t> change in Coonsumer Price Index</a:t>
                </a:r>
                <a:endParaRPr lang="en-US"/>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
        <c:crosses val="max"/>
        <c:crossBetween val="between"/>
      </c:valAx>
      <c:spPr>
        <a:noFill/>
        <a:ln w="25390">
          <a:noFill/>
        </a:ln>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a:noFill/>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950278E6-A5C9-4409-A33E-F03BD1F98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9</Pages>
  <Words>2559</Words>
  <Characters>14589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Ng</dc:creator>
  <cp:keywords/>
  <dc:description/>
  <cp:lastModifiedBy>user</cp:lastModifiedBy>
  <cp:revision>6</cp:revision>
  <cp:lastPrinted>2017-10-22T10:43:00Z</cp:lastPrinted>
  <dcterms:created xsi:type="dcterms:W3CDTF">2017-10-21T02:45:00Z</dcterms:created>
  <dcterms:modified xsi:type="dcterms:W3CDTF">2017-10-22T12:20:00Z</dcterms:modified>
</cp:coreProperties>
</file>