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327BE" w14:textId="77777777" w:rsidR="003B0672" w:rsidRDefault="003B0672" w:rsidP="003B0672">
      <w:pPr>
        <w:spacing w:after="0" w:line="240" w:lineRule="auto"/>
        <w:jc w:val="both"/>
        <w:rPr>
          <w:rFonts w:asciiTheme="majorHAnsi" w:hAnsiTheme="majorHAnsi"/>
          <w:b/>
          <w:sz w:val="24"/>
          <w:szCs w:val="24"/>
          <w:lang w:val="en-US"/>
        </w:rPr>
      </w:pPr>
      <w:r>
        <w:rPr>
          <w:rFonts w:asciiTheme="majorHAnsi" w:hAnsiTheme="majorHAnsi"/>
          <w:b/>
          <w:sz w:val="24"/>
          <w:szCs w:val="24"/>
          <w:lang w:val="en-US"/>
        </w:rPr>
        <w:t>2012 T4 J2 CSQ Q1 – Economic Growth, Inflation</w:t>
      </w:r>
    </w:p>
    <w:p w14:paraId="37A89C95" w14:textId="77777777" w:rsidR="003B0672" w:rsidRDefault="003B0672" w:rsidP="003B0672">
      <w:pPr>
        <w:spacing w:after="0" w:line="240" w:lineRule="auto"/>
        <w:jc w:val="both"/>
        <w:rPr>
          <w:rFonts w:asciiTheme="majorHAnsi" w:hAnsiTheme="majorHAnsi"/>
          <w:b/>
          <w:sz w:val="24"/>
          <w:szCs w:val="24"/>
          <w:lang w:val="en-US"/>
        </w:rPr>
      </w:pPr>
    </w:p>
    <w:p w14:paraId="5A8BE3EF" w14:textId="77777777" w:rsidR="003B0672" w:rsidRDefault="003B0672" w:rsidP="003B0672">
      <w:pPr>
        <w:spacing w:after="0" w:line="240" w:lineRule="auto"/>
        <w:jc w:val="both"/>
        <w:rPr>
          <w:sz w:val="24"/>
          <w:szCs w:val="24"/>
          <w:lang w:val="en-US"/>
        </w:rPr>
      </w:pPr>
      <w:r>
        <w:rPr>
          <w:noProof/>
          <w:sz w:val="24"/>
          <w:szCs w:val="24"/>
          <w:lang w:val="en-US" w:eastAsia="en-US"/>
        </w:rPr>
        <w:drawing>
          <wp:inline distT="0" distB="0" distL="0" distR="0" wp14:anchorId="09B7643B" wp14:editId="5B8CF383">
            <wp:extent cx="5731510" cy="7182144"/>
            <wp:effectExtent l="19050" t="0" r="254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31510" cy="7182144"/>
                    </a:xfrm>
                    <a:prstGeom prst="rect">
                      <a:avLst/>
                    </a:prstGeom>
                    <a:noFill/>
                    <a:ln w="9525">
                      <a:noFill/>
                      <a:miter lim="800000"/>
                      <a:headEnd/>
                      <a:tailEnd/>
                    </a:ln>
                  </pic:spPr>
                </pic:pic>
              </a:graphicData>
            </a:graphic>
          </wp:inline>
        </w:drawing>
      </w:r>
    </w:p>
    <w:p w14:paraId="43B41F91" w14:textId="77777777" w:rsidR="003B0672" w:rsidRDefault="003B0672" w:rsidP="003B0672">
      <w:pPr>
        <w:spacing w:after="0" w:line="240" w:lineRule="auto"/>
        <w:jc w:val="both"/>
        <w:rPr>
          <w:sz w:val="24"/>
          <w:szCs w:val="24"/>
          <w:lang w:val="en-US"/>
        </w:rPr>
      </w:pPr>
      <w:r>
        <w:rPr>
          <w:sz w:val="24"/>
          <w:szCs w:val="24"/>
          <w:lang w:val="en-US"/>
        </w:rPr>
        <w:br w:type="page"/>
      </w:r>
    </w:p>
    <w:p w14:paraId="702BCC0C" w14:textId="77777777" w:rsidR="003B0672" w:rsidRDefault="003B0672" w:rsidP="003B0672">
      <w:pPr>
        <w:spacing w:after="0" w:line="240" w:lineRule="auto"/>
        <w:jc w:val="both"/>
        <w:rPr>
          <w:sz w:val="24"/>
          <w:szCs w:val="24"/>
          <w:lang w:val="en-US"/>
        </w:rPr>
      </w:pPr>
      <w:r>
        <w:rPr>
          <w:noProof/>
          <w:sz w:val="24"/>
          <w:szCs w:val="24"/>
          <w:lang w:val="en-US" w:eastAsia="en-US"/>
        </w:rPr>
        <w:lastRenderedPageBreak/>
        <w:drawing>
          <wp:inline distT="0" distB="0" distL="0" distR="0" wp14:anchorId="4966DEC0" wp14:editId="0A7C56C0">
            <wp:extent cx="5731510" cy="7355082"/>
            <wp:effectExtent l="19050" t="0" r="254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31510" cy="7355082"/>
                    </a:xfrm>
                    <a:prstGeom prst="rect">
                      <a:avLst/>
                    </a:prstGeom>
                    <a:noFill/>
                    <a:ln w="9525">
                      <a:noFill/>
                      <a:miter lim="800000"/>
                      <a:headEnd/>
                      <a:tailEnd/>
                    </a:ln>
                  </pic:spPr>
                </pic:pic>
              </a:graphicData>
            </a:graphic>
          </wp:inline>
        </w:drawing>
      </w:r>
    </w:p>
    <w:p w14:paraId="5B3FE869" w14:textId="77777777" w:rsidR="003B0672" w:rsidRDefault="003B0672" w:rsidP="003B0672">
      <w:pPr>
        <w:spacing w:after="0" w:line="240" w:lineRule="auto"/>
        <w:jc w:val="both"/>
        <w:rPr>
          <w:sz w:val="24"/>
          <w:szCs w:val="24"/>
          <w:lang w:val="en-US"/>
        </w:rPr>
      </w:pPr>
      <w:r>
        <w:rPr>
          <w:sz w:val="24"/>
          <w:szCs w:val="24"/>
          <w:lang w:val="en-US"/>
        </w:rPr>
        <w:br w:type="page"/>
      </w:r>
    </w:p>
    <w:p w14:paraId="3DC3EE52" w14:textId="77777777" w:rsidR="003B0672" w:rsidRPr="00AA320E" w:rsidRDefault="003B0672" w:rsidP="003B0672">
      <w:pPr>
        <w:autoSpaceDE w:val="0"/>
        <w:autoSpaceDN w:val="0"/>
        <w:adjustRightInd w:val="0"/>
        <w:spacing w:after="0" w:line="240" w:lineRule="auto"/>
        <w:jc w:val="both"/>
        <w:rPr>
          <w:rFonts w:cs="MS Shell Dlg"/>
          <w:b/>
          <w:sz w:val="24"/>
          <w:szCs w:val="24"/>
        </w:rPr>
      </w:pPr>
      <w:r w:rsidRPr="00AA320E">
        <w:rPr>
          <w:rFonts w:cs="MS Shell Dlg"/>
          <w:b/>
          <w:sz w:val="24"/>
          <w:szCs w:val="24"/>
        </w:rPr>
        <w:t>Questions</w:t>
      </w:r>
    </w:p>
    <w:p w14:paraId="209A8207" w14:textId="77777777" w:rsidR="003B0672" w:rsidRPr="00AA320E" w:rsidRDefault="003B0672" w:rsidP="003B0672">
      <w:pPr>
        <w:autoSpaceDE w:val="0"/>
        <w:autoSpaceDN w:val="0"/>
        <w:adjustRightInd w:val="0"/>
        <w:spacing w:after="0" w:line="240" w:lineRule="auto"/>
        <w:jc w:val="both"/>
        <w:rPr>
          <w:rFonts w:cs="MS Shell Dlg"/>
          <w:sz w:val="24"/>
          <w:szCs w:val="24"/>
        </w:rPr>
      </w:pPr>
      <w:r w:rsidRPr="00AA320E">
        <w:rPr>
          <w:rFonts w:cs="MS Shell Dlg"/>
          <w:sz w:val="24"/>
          <w:szCs w:val="24"/>
        </w:rPr>
        <w:t>(a) Summarise Singapore's economic performance from 2006 to 2009. [2]</w:t>
      </w:r>
    </w:p>
    <w:p w14:paraId="627B0FE5" w14:textId="77777777" w:rsidR="003B0672" w:rsidRPr="00AA320E" w:rsidRDefault="003B0672" w:rsidP="003B0672">
      <w:pPr>
        <w:autoSpaceDE w:val="0"/>
        <w:autoSpaceDN w:val="0"/>
        <w:adjustRightInd w:val="0"/>
        <w:spacing w:after="0" w:line="240" w:lineRule="auto"/>
        <w:jc w:val="both"/>
        <w:rPr>
          <w:rFonts w:cs="MS Shell Dlg"/>
          <w:sz w:val="24"/>
          <w:szCs w:val="24"/>
        </w:rPr>
      </w:pPr>
    </w:p>
    <w:p w14:paraId="261DBDBA" w14:textId="77777777" w:rsidR="003B0672" w:rsidRPr="00AA320E" w:rsidRDefault="003B0672" w:rsidP="003B0672">
      <w:pPr>
        <w:autoSpaceDE w:val="0"/>
        <w:autoSpaceDN w:val="0"/>
        <w:adjustRightInd w:val="0"/>
        <w:spacing w:after="0" w:line="240" w:lineRule="auto"/>
        <w:jc w:val="both"/>
        <w:rPr>
          <w:rFonts w:cs="MS Shell Dlg"/>
          <w:sz w:val="24"/>
          <w:szCs w:val="24"/>
        </w:rPr>
      </w:pPr>
      <w:r w:rsidRPr="00AA320E">
        <w:rPr>
          <w:rFonts w:cs="MS Shell Dlg"/>
          <w:sz w:val="24"/>
          <w:szCs w:val="24"/>
        </w:rPr>
        <w:t>(b) With reference to the data provided, account for the high inflation rate in Singapore between 2007 and 2008. [5]</w:t>
      </w:r>
    </w:p>
    <w:p w14:paraId="5E0453DF" w14:textId="77777777" w:rsidR="003B0672" w:rsidRPr="00AA320E" w:rsidRDefault="003B0672" w:rsidP="003B0672">
      <w:pPr>
        <w:autoSpaceDE w:val="0"/>
        <w:autoSpaceDN w:val="0"/>
        <w:adjustRightInd w:val="0"/>
        <w:spacing w:after="0" w:line="240" w:lineRule="auto"/>
        <w:jc w:val="both"/>
        <w:rPr>
          <w:rFonts w:cs="MS Shell Dlg"/>
          <w:sz w:val="24"/>
          <w:szCs w:val="24"/>
        </w:rPr>
      </w:pPr>
    </w:p>
    <w:p w14:paraId="671280E7" w14:textId="77777777" w:rsidR="003B0672" w:rsidRPr="00AA320E" w:rsidRDefault="003B0672" w:rsidP="003B0672">
      <w:pPr>
        <w:autoSpaceDE w:val="0"/>
        <w:autoSpaceDN w:val="0"/>
        <w:adjustRightInd w:val="0"/>
        <w:spacing w:after="0" w:line="240" w:lineRule="auto"/>
        <w:jc w:val="both"/>
        <w:rPr>
          <w:rFonts w:cs="MS Shell Dlg"/>
          <w:sz w:val="24"/>
          <w:szCs w:val="24"/>
        </w:rPr>
      </w:pPr>
      <w:r w:rsidRPr="00AA320E">
        <w:rPr>
          <w:rFonts w:cs="MS Shell Dlg"/>
          <w:sz w:val="24"/>
          <w:szCs w:val="24"/>
        </w:rPr>
        <w:t>(c) To what extent does the inflation rate affect the balance of payments of Singapore between 2007 and 2009? [5]</w:t>
      </w:r>
    </w:p>
    <w:p w14:paraId="4BE81787" w14:textId="77777777" w:rsidR="003B0672" w:rsidRPr="00AA320E" w:rsidRDefault="003B0672" w:rsidP="003B0672">
      <w:pPr>
        <w:autoSpaceDE w:val="0"/>
        <w:autoSpaceDN w:val="0"/>
        <w:adjustRightInd w:val="0"/>
        <w:spacing w:after="0" w:line="240" w:lineRule="auto"/>
        <w:jc w:val="both"/>
        <w:rPr>
          <w:rFonts w:cs="MS Shell Dlg"/>
          <w:sz w:val="24"/>
          <w:szCs w:val="24"/>
        </w:rPr>
      </w:pPr>
    </w:p>
    <w:p w14:paraId="21DB6851" w14:textId="77777777" w:rsidR="003B0672" w:rsidRPr="00AA320E" w:rsidRDefault="003B0672" w:rsidP="003B0672">
      <w:pPr>
        <w:autoSpaceDE w:val="0"/>
        <w:autoSpaceDN w:val="0"/>
        <w:adjustRightInd w:val="0"/>
        <w:spacing w:after="0" w:line="240" w:lineRule="auto"/>
        <w:jc w:val="both"/>
        <w:rPr>
          <w:rFonts w:cs="MS Shell Dlg"/>
          <w:sz w:val="24"/>
          <w:szCs w:val="24"/>
        </w:rPr>
      </w:pPr>
      <w:r w:rsidRPr="00AA320E">
        <w:rPr>
          <w:rFonts w:cs="MS Shell Dlg"/>
          <w:sz w:val="24"/>
          <w:szCs w:val="24"/>
        </w:rPr>
        <w:t>(d) Assess the relative importance of factors that could slow down economic growth in Singapore in the second half of 2010. [8]</w:t>
      </w:r>
    </w:p>
    <w:p w14:paraId="793DAFD5" w14:textId="77777777" w:rsidR="003B0672" w:rsidRPr="00AA320E" w:rsidRDefault="003B0672" w:rsidP="003B0672">
      <w:pPr>
        <w:autoSpaceDE w:val="0"/>
        <w:autoSpaceDN w:val="0"/>
        <w:adjustRightInd w:val="0"/>
        <w:spacing w:after="0" w:line="240" w:lineRule="auto"/>
        <w:jc w:val="both"/>
        <w:rPr>
          <w:rFonts w:cs="MS Shell Dlg"/>
          <w:sz w:val="24"/>
          <w:szCs w:val="24"/>
        </w:rPr>
      </w:pPr>
    </w:p>
    <w:p w14:paraId="0E499BF1" w14:textId="5F343560" w:rsidR="003B0672" w:rsidRPr="00AA320E" w:rsidRDefault="003B0672" w:rsidP="003B0672">
      <w:pPr>
        <w:spacing w:after="0" w:line="240" w:lineRule="auto"/>
        <w:ind w:left="7371"/>
        <w:jc w:val="both"/>
        <w:rPr>
          <w:rFonts w:cs="MS Shell Dlg"/>
          <w:sz w:val="24"/>
          <w:szCs w:val="24"/>
        </w:rPr>
      </w:pPr>
      <w:r w:rsidRPr="00AA320E">
        <w:rPr>
          <w:rFonts w:cs="MS Shell Dlg"/>
          <w:sz w:val="24"/>
          <w:szCs w:val="24"/>
        </w:rPr>
        <w:t xml:space="preserve">[Total: </w:t>
      </w:r>
      <w:r w:rsidR="00604C39">
        <w:rPr>
          <w:rFonts w:cs="MS Shell Dlg"/>
          <w:sz w:val="24"/>
          <w:szCs w:val="24"/>
        </w:rPr>
        <w:t>2</w:t>
      </w:r>
      <w:r w:rsidRPr="00AA320E">
        <w:rPr>
          <w:rFonts w:cs="MS Shell Dlg"/>
          <w:sz w:val="24"/>
          <w:szCs w:val="24"/>
        </w:rPr>
        <w:t>0 marks]</w:t>
      </w:r>
    </w:p>
    <w:p w14:paraId="38F01BD5" w14:textId="77777777" w:rsidR="003B0672" w:rsidRPr="00AA320E" w:rsidRDefault="003B0672" w:rsidP="003B0672">
      <w:pPr>
        <w:spacing w:after="0" w:line="240" w:lineRule="auto"/>
        <w:jc w:val="both"/>
        <w:rPr>
          <w:rFonts w:cs="MS Shell Dlg"/>
          <w:sz w:val="24"/>
          <w:szCs w:val="24"/>
        </w:rPr>
      </w:pPr>
      <w:r w:rsidRPr="00AA320E">
        <w:rPr>
          <w:rFonts w:cs="MS Shell Dlg"/>
          <w:sz w:val="24"/>
          <w:szCs w:val="24"/>
        </w:rPr>
        <w:br w:type="page"/>
      </w:r>
    </w:p>
    <w:p w14:paraId="6E688574" w14:textId="77777777" w:rsidR="003B0672" w:rsidRPr="00DC1D44" w:rsidRDefault="003B0672" w:rsidP="003B0672">
      <w:pPr>
        <w:spacing w:after="0" w:line="240" w:lineRule="auto"/>
        <w:jc w:val="both"/>
        <w:rPr>
          <w:b/>
          <w:sz w:val="24"/>
          <w:szCs w:val="24"/>
          <w:lang w:val="en-US"/>
        </w:rPr>
      </w:pPr>
      <w:r w:rsidRPr="00DC1D44">
        <w:rPr>
          <w:b/>
          <w:sz w:val="24"/>
          <w:szCs w:val="24"/>
          <w:lang w:val="en-US"/>
        </w:rPr>
        <w:t>Suggested Answers</w:t>
      </w:r>
    </w:p>
    <w:p w14:paraId="3AD4B37E" w14:textId="77777777" w:rsidR="003B0672" w:rsidRPr="00DC1D44" w:rsidRDefault="003B0672" w:rsidP="003B0672">
      <w:pPr>
        <w:autoSpaceDE w:val="0"/>
        <w:autoSpaceDN w:val="0"/>
        <w:adjustRightInd w:val="0"/>
        <w:spacing w:after="0" w:line="240" w:lineRule="auto"/>
        <w:jc w:val="both"/>
        <w:rPr>
          <w:rFonts w:cs="MS Shell Dlg"/>
          <w:b/>
          <w:sz w:val="24"/>
          <w:szCs w:val="24"/>
        </w:rPr>
      </w:pPr>
      <w:r w:rsidRPr="00DC1D44">
        <w:rPr>
          <w:rFonts w:cs="MS Shell Dlg"/>
          <w:b/>
          <w:sz w:val="24"/>
          <w:szCs w:val="24"/>
        </w:rPr>
        <w:t>(a) Summarise Singapore's economic performance from 2006 to 2009. [2]</w:t>
      </w:r>
    </w:p>
    <w:p w14:paraId="0CF6C876"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7275089E"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Overall Trend: Singapore economy generally performed above expectations before 2008 with</w:t>
      </w:r>
    </w:p>
    <w:p w14:paraId="0ED8869E" w14:textId="77777777" w:rsidR="003B0672" w:rsidRPr="00DC1D44" w:rsidRDefault="003B0672" w:rsidP="006663B1">
      <w:pPr>
        <w:pStyle w:val="ListParagraph"/>
        <w:numPr>
          <w:ilvl w:val="0"/>
          <w:numId w:val="9"/>
        </w:numPr>
        <w:autoSpaceDE w:val="0"/>
        <w:autoSpaceDN w:val="0"/>
        <w:adjustRightInd w:val="0"/>
        <w:spacing w:after="0" w:line="240" w:lineRule="auto"/>
        <w:jc w:val="both"/>
        <w:rPr>
          <w:rFonts w:cs="MS Shell Dlg"/>
          <w:sz w:val="24"/>
          <w:szCs w:val="24"/>
        </w:rPr>
      </w:pPr>
      <w:r w:rsidRPr="00DC1D44">
        <w:rPr>
          <w:rFonts w:cs="MS Shell Dlg"/>
          <w:sz w:val="24"/>
          <w:szCs w:val="24"/>
        </w:rPr>
        <w:t>real GDP rising as shown by the positive real GDP growth rate</w:t>
      </w:r>
    </w:p>
    <w:p w14:paraId="23B1208F" w14:textId="77777777" w:rsidR="003B0672" w:rsidRPr="00DC1D44" w:rsidRDefault="003B0672" w:rsidP="006663B1">
      <w:pPr>
        <w:pStyle w:val="ListParagraph"/>
        <w:numPr>
          <w:ilvl w:val="0"/>
          <w:numId w:val="9"/>
        </w:numPr>
        <w:autoSpaceDE w:val="0"/>
        <w:autoSpaceDN w:val="0"/>
        <w:adjustRightInd w:val="0"/>
        <w:spacing w:after="0" w:line="240" w:lineRule="auto"/>
        <w:jc w:val="both"/>
        <w:rPr>
          <w:rFonts w:cs="MS Shell Dlg"/>
          <w:sz w:val="24"/>
          <w:szCs w:val="24"/>
        </w:rPr>
      </w:pPr>
      <w:r w:rsidRPr="00DC1D44">
        <w:rPr>
          <w:rFonts w:cs="MS Shell Dlg"/>
          <w:sz w:val="24"/>
          <w:szCs w:val="24"/>
        </w:rPr>
        <w:t>unemployment rate maintaining around 2.5%, and</w:t>
      </w:r>
    </w:p>
    <w:p w14:paraId="5D3ADA86" w14:textId="77777777" w:rsidR="003B0672" w:rsidRPr="00DC1D44" w:rsidRDefault="003B0672" w:rsidP="006663B1">
      <w:pPr>
        <w:pStyle w:val="ListParagraph"/>
        <w:numPr>
          <w:ilvl w:val="0"/>
          <w:numId w:val="9"/>
        </w:numPr>
        <w:autoSpaceDE w:val="0"/>
        <w:autoSpaceDN w:val="0"/>
        <w:adjustRightInd w:val="0"/>
        <w:spacing w:after="0" w:line="240" w:lineRule="auto"/>
        <w:jc w:val="both"/>
        <w:rPr>
          <w:rFonts w:cs="MS Shell Dlg"/>
          <w:sz w:val="24"/>
          <w:szCs w:val="24"/>
        </w:rPr>
      </w:pPr>
      <w:r w:rsidRPr="00DC1D44">
        <w:rPr>
          <w:rFonts w:cs="MS Shell Dlg"/>
          <w:sz w:val="24"/>
          <w:szCs w:val="24"/>
        </w:rPr>
        <w:t>gradual appreciation of S$ against US$ over the period 2006-2009</w:t>
      </w:r>
    </w:p>
    <w:p w14:paraId="35DE38F2"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293B75D4"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Specific Trend: However,</w:t>
      </w:r>
    </w:p>
    <w:p w14:paraId="69241EA7" w14:textId="77777777" w:rsidR="003B0672" w:rsidRPr="00DC1D44" w:rsidRDefault="003B0672" w:rsidP="006663B1">
      <w:pPr>
        <w:pStyle w:val="ListParagraph"/>
        <w:numPr>
          <w:ilvl w:val="0"/>
          <w:numId w:val="8"/>
        </w:numPr>
        <w:autoSpaceDE w:val="0"/>
        <w:autoSpaceDN w:val="0"/>
        <w:adjustRightInd w:val="0"/>
        <w:spacing w:after="0" w:line="240" w:lineRule="auto"/>
        <w:jc w:val="both"/>
        <w:rPr>
          <w:rFonts w:cs="MS Shell Dlg"/>
          <w:sz w:val="24"/>
          <w:szCs w:val="24"/>
        </w:rPr>
      </w:pPr>
      <w:r w:rsidRPr="00DC1D44">
        <w:rPr>
          <w:rFonts w:cs="MS Shell Dlg"/>
          <w:sz w:val="24"/>
          <w:szCs w:val="24"/>
        </w:rPr>
        <w:t>Between 2008-2009, the economy slows down and then recession kicks in with higher unemployment rate at 3%</w:t>
      </w:r>
    </w:p>
    <w:p w14:paraId="29B8E84D" w14:textId="77777777" w:rsidR="003B0672" w:rsidRPr="00DC1D44" w:rsidRDefault="003B0672" w:rsidP="006663B1">
      <w:pPr>
        <w:pStyle w:val="ListParagraph"/>
        <w:numPr>
          <w:ilvl w:val="0"/>
          <w:numId w:val="8"/>
        </w:numPr>
        <w:autoSpaceDE w:val="0"/>
        <w:autoSpaceDN w:val="0"/>
        <w:adjustRightInd w:val="0"/>
        <w:spacing w:after="0" w:line="240" w:lineRule="auto"/>
        <w:jc w:val="both"/>
        <w:rPr>
          <w:rFonts w:cs="MS Shell Dlg"/>
          <w:sz w:val="24"/>
          <w:szCs w:val="24"/>
        </w:rPr>
      </w:pPr>
      <w:r w:rsidRPr="00DC1D44">
        <w:rPr>
          <w:rFonts w:cs="MS Shell Dlg"/>
          <w:sz w:val="24"/>
          <w:szCs w:val="24"/>
        </w:rPr>
        <w:t>High inflation rate of 6.6% in year 2008</w:t>
      </w:r>
    </w:p>
    <w:p w14:paraId="35B4A093" w14:textId="77777777" w:rsidR="003B0672" w:rsidRPr="00DC1D44" w:rsidRDefault="003B0672" w:rsidP="006663B1">
      <w:pPr>
        <w:pStyle w:val="ListParagraph"/>
        <w:numPr>
          <w:ilvl w:val="0"/>
          <w:numId w:val="8"/>
        </w:numPr>
        <w:autoSpaceDE w:val="0"/>
        <w:autoSpaceDN w:val="0"/>
        <w:adjustRightInd w:val="0"/>
        <w:spacing w:after="0" w:line="240" w:lineRule="auto"/>
        <w:jc w:val="both"/>
        <w:rPr>
          <w:rFonts w:cs="MS Shell Dlg"/>
          <w:sz w:val="24"/>
          <w:szCs w:val="24"/>
        </w:rPr>
      </w:pPr>
      <w:r w:rsidRPr="00DC1D44">
        <w:rPr>
          <w:rFonts w:cs="MS Shell Dlg"/>
          <w:sz w:val="24"/>
          <w:szCs w:val="24"/>
        </w:rPr>
        <w:t>Although balance of payments is still a surplus, it has worsen over the period with a 11 % drop from year 2008-2009</w:t>
      </w:r>
    </w:p>
    <w:p w14:paraId="6D80EFA1"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0675F797" w14:textId="77777777" w:rsidR="003B0672" w:rsidRPr="00DC1D44" w:rsidRDefault="003B0672" w:rsidP="003B0672">
      <w:pPr>
        <w:autoSpaceDE w:val="0"/>
        <w:autoSpaceDN w:val="0"/>
        <w:adjustRightInd w:val="0"/>
        <w:spacing w:after="0" w:line="240" w:lineRule="auto"/>
        <w:jc w:val="both"/>
        <w:rPr>
          <w:rFonts w:cs="MS Shell Dlg"/>
          <w:b/>
          <w:sz w:val="24"/>
          <w:szCs w:val="24"/>
        </w:rPr>
      </w:pPr>
      <w:r w:rsidRPr="00DC1D44">
        <w:rPr>
          <w:rFonts w:cs="MS Shell Dlg"/>
          <w:b/>
          <w:sz w:val="24"/>
          <w:szCs w:val="24"/>
        </w:rPr>
        <w:t>(b) With reference to the data provided, account for the high inflation rate in Singapore between 2007 and 2008. [5]</w:t>
      </w:r>
    </w:p>
    <w:p w14:paraId="76A81852"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29B9F209"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According to table 1, Singapore registered a 2.1% and 6.6% inflation rate in year 2007 and 2008 respectively. The causes of inflation in Singapore are due to demand-pull and cost-push inflation.</w:t>
      </w:r>
    </w:p>
    <w:p w14:paraId="5D86FAA4" w14:textId="77777777" w:rsidR="003B0672" w:rsidRDefault="003B0672" w:rsidP="003B0672">
      <w:pPr>
        <w:autoSpaceDE w:val="0"/>
        <w:autoSpaceDN w:val="0"/>
        <w:adjustRightInd w:val="0"/>
        <w:spacing w:after="0" w:line="240" w:lineRule="auto"/>
        <w:jc w:val="both"/>
        <w:rPr>
          <w:rFonts w:cs="MS Shell Dlg"/>
          <w:sz w:val="24"/>
          <w:szCs w:val="24"/>
        </w:rPr>
      </w:pPr>
    </w:p>
    <w:p w14:paraId="1E4A4856" w14:textId="77777777" w:rsidR="003B0672" w:rsidRPr="00DC1D44" w:rsidRDefault="003B0672" w:rsidP="003B0672">
      <w:pPr>
        <w:autoSpaceDE w:val="0"/>
        <w:autoSpaceDN w:val="0"/>
        <w:adjustRightInd w:val="0"/>
        <w:spacing w:after="0" w:line="240" w:lineRule="auto"/>
        <w:jc w:val="center"/>
        <w:rPr>
          <w:rFonts w:cs="MS Shell Dlg"/>
          <w:sz w:val="24"/>
          <w:szCs w:val="24"/>
        </w:rPr>
      </w:pPr>
      <w:r w:rsidRPr="00DC1D44">
        <w:rPr>
          <w:rFonts w:cs="MS Shell Dlg"/>
          <w:noProof/>
          <w:sz w:val="24"/>
          <w:szCs w:val="24"/>
          <w:lang w:val="en-US" w:eastAsia="en-US"/>
        </w:rPr>
        <w:drawing>
          <wp:inline distT="0" distB="0" distL="0" distR="0" wp14:anchorId="5F18C5E9" wp14:editId="546D6465">
            <wp:extent cx="5729649" cy="3238500"/>
            <wp:effectExtent l="19050" t="0" r="4401"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53452" cy="3251954"/>
                    </a:xfrm>
                    <a:prstGeom prst="rect">
                      <a:avLst/>
                    </a:prstGeom>
                    <a:noFill/>
                    <a:ln w="9525">
                      <a:noFill/>
                      <a:miter lim="800000"/>
                      <a:headEnd/>
                      <a:tailEnd/>
                    </a:ln>
                  </pic:spPr>
                </pic:pic>
              </a:graphicData>
            </a:graphic>
          </wp:inline>
        </w:drawing>
      </w:r>
    </w:p>
    <w:p w14:paraId="22C5CE28" w14:textId="77777777" w:rsidR="00335A94" w:rsidRDefault="00335A94" w:rsidP="003B0672">
      <w:pPr>
        <w:autoSpaceDE w:val="0"/>
        <w:autoSpaceDN w:val="0"/>
        <w:adjustRightInd w:val="0"/>
        <w:spacing w:after="0" w:line="240" w:lineRule="auto"/>
        <w:jc w:val="both"/>
        <w:rPr>
          <w:rFonts w:cs="MS Shell Dlg"/>
          <w:sz w:val="24"/>
          <w:szCs w:val="24"/>
          <w:u w:val="single"/>
        </w:rPr>
      </w:pPr>
    </w:p>
    <w:p w14:paraId="19828FE1" w14:textId="77777777" w:rsidR="00335A94" w:rsidRDefault="00335A94" w:rsidP="003B0672">
      <w:pPr>
        <w:autoSpaceDE w:val="0"/>
        <w:autoSpaceDN w:val="0"/>
        <w:adjustRightInd w:val="0"/>
        <w:spacing w:after="0" w:line="240" w:lineRule="auto"/>
        <w:jc w:val="both"/>
        <w:rPr>
          <w:rFonts w:cs="MS Shell Dlg"/>
          <w:sz w:val="24"/>
          <w:szCs w:val="24"/>
          <w:u w:val="single"/>
        </w:rPr>
      </w:pPr>
    </w:p>
    <w:p w14:paraId="40D658D2" w14:textId="77777777" w:rsidR="00335A94" w:rsidRDefault="00335A94" w:rsidP="003B0672">
      <w:pPr>
        <w:autoSpaceDE w:val="0"/>
        <w:autoSpaceDN w:val="0"/>
        <w:adjustRightInd w:val="0"/>
        <w:spacing w:after="0" w:line="240" w:lineRule="auto"/>
        <w:jc w:val="both"/>
        <w:rPr>
          <w:rFonts w:cs="MS Shell Dlg"/>
          <w:sz w:val="24"/>
          <w:szCs w:val="24"/>
          <w:u w:val="single"/>
        </w:rPr>
      </w:pPr>
    </w:p>
    <w:p w14:paraId="7A1A3EF6" w14:textId="77777777" w:rsidR="003B0672" w:rsidRPr="00DC1D44" w:rsidRDefault="003B0672" w:rsidP="003B0672">
      <w:pPr>
        <w:autoSpaceDE w:val="0"/>
        <w:autoSpaceDN w:val="0"/>
        <w:adjustRightInd w:val="0"/>
        <w:spacing w:after="0" w:line="240" w:lineRule="auto"/>
        <w:jc w:val="both"/>
        <w:rPr>
          <w:rFonts w:cs="MS Shell Dlg"/>
          <w:sz w:val="24"/>
          <w:szCs w:val="24"/>
          <w:u w:val="single"/>
        </w:rPr>
      </w:pPr>
      <w:r w:rsidRPr="00DC1D44">
        <w:rPr>
          <w:rFonts w:cs="MS Shell Dlg"/>
          <w:sz w:val="24"/>
          <w:szCs w:val="24"/>
          <w:u w:val="single"/>
        </w:rPr>
        <w:t>Explain demand-pull inflation</w:t>
      </w:r>
    </w:p>
    <w:p w14:paraId="5BEE58EE" w14:textId="77777777" w:rsidR="003B0672" w:rsidRDefault="003B0672" w:rsidP="003B0672">
      <w:pPr>
        <w:autoSpaceDE w:val="0"/>
        <w:autoSpaceDN w:val="0"/>
        <w:adjustRightInd w:val="0"/>
        <w:spacing w:after="0" w:line="240" w:lineRule="auto"/>
        <w:jc w:val="both"/>
        <w:rPr>
          <w:rFonts w:cs="MS Shell Dlg"/>
          <w:sz w:val="24"/>
          <w:szCs w:val="24"/>
        </w:rPr>
      </w:pPr>
      <w:r>
        <w:rPr>
          <w:rFonts w:cs="MS Shell Dlg"/>
          <w:sz w:val="24"/>
          <w:szCs w:val="24"/>
        </w:rPr>
        <w:t xml:space="preserve">     </w:t>
      </w:r>
      <w:r w:rsidRPr="00DC1D44">
        <w:rPr>
          <w:rFonts w:cs="MS Shell Dlg"/>
          <w:sz w:val="24"/>
          <w:szCs w:val="24"/>
        </w:rPr>
        <w:t xml:space="preserve">Referring to table 1, Singapore registered a high positive real GDP growth rate of around 8.6% for 2 years since 2006. This indicates that Singapore is enjoying robust growth in the economy which raised the income of the average Singaporean, hence boosting consumption. The optimistic economic outlook also boosted firm's confidence and stimulated investment expenditure. In fact, as seen in table 2, all components of aggregate demand (AD) namely consumption, investment and government expenditure and net export earnings all rose in a near full employment situation, leading to demand-pull inflation in Singapore. An increase in AD will shift </w:t>
      </w:r>
      <w:r>
        <w:rPr>
          <w:rFonts w:cs="MS Shell Dlg"/>
          <w:sz w:val="24"/>
          <w:szCs w:val="24"/>
        </w:rPr>
        <w:t>the AD curve rightwards from AD</w:t>
      </w:r>
      <w:r>
        <w:rPr>
          <w:rFonts w:cs="MS Shell Dlg"/>
          <w:sz w:val="24"/>
          <w:szCs w:val="24"/>
          <w:vertAlign w:val="subscript"/>
        </w:rPr>
        <w:t>1</w:t>
      </w:r>
      <w:r>
        <w:rPr>
          <w:rFonts w:cs="MS Shell Dlg"/>
          <w:sz w:val="24"/>
          <w:szCs w:val="24"/>
        </w:rPr>
        <w:t xml:space="preserve"> to AD</w:t>
      </w:r>
      <w:r>
        <w:rPr>
          <w:rFonts w:cs="MS Shell Dlg"/>
          <w:sz w:val="24"/>
          <w:szCs w:val="24"/>
          <w:vertAlign w:val="subscript"/>
        </w:rPr>
        <w:t>2</w:t>
      </w:r>
      <w:r w:rsidRPr="00DC1D44">
        <w:rPr>
          <w:rFonts w:cs="MS Shell Dlg"/>
          <w:sz w:val="24"/>
          <w:szCs w:val="24"/>
        </w:rPr>
        <w:t xml:space="preserve"> leading to higher genera</w:t>
      </w:r>
      <w:r>
        <w:rPr>
          <w:rFonts w:cs="MS Shell Dlg"/>
          <w:sz w:val="24"/>
          <w:szCs w:val="24"/>
        </w:rPr>
        <w:t>l price level to from OP</w:t>
      </w:r>
      <w:r>
        <w:rPr>
          <w:rFonts w:cs="MS Shell Dlg"/>
          <w:sz w:val="24"/>
          <w:szCs w:val="24"/>
          <w:vertAlign w:val="subscript"/>
        </w:rPr>
        <w:t>1</w:t>
      </w:r>
      <w:r>
        <w:rPr>
          <w:rFonts w:cs="MS Shell Dlg"/>
          <w:sz w:val="24"/>
          <w:szCs w:val="24"/>
        </w:rPr>
        <w:t xml:space="preserve"> to OP</w:t>
      </w:r>
      <w:r>
        <w:rPr>
          <w:rFonts w:cs="MS Shell Dlg"/>
          <w:sz w:val="24"/>
          <w:szCs w:val="24"/>
          <w:vertAlign w:val="subscript"/>
        </w:rPr>
        <w:t>2</w:t>
      </w:r>
      <w:r w:rsidRPr="00DC1D44">
        <w:rPr>
          <w:rFonts w:cs="MS Shell Dlg"/>
          <w:sz w:val="24"/>
          <w:szCs w:val="24"/>
        </w:rPr>
        <w:t>.</w:t>
      </w:r>
    </w:p>
    <w:p w14:paraId="61D67C26" w14:textId="77777777" w:rsidR="00335A94" w:rsidRPr="00DC1D44" w:rsidRDefault="00335A94" w:rsidP="003B0672">
      <w:pPr>
        <w:autoSpaceDE w:val="0"/>
        <w:autoSpaceDN w:val="0"/>
        <w:adjustRightInd w:val="0"/>
        <w:spacing w:after="0" w:line="240" w:lineRule="auto"/>
        <w:jc w:val="both"/>
        <w:rPr>
          <w:rFonts w:cs="MS Shell Dlg"/>
          <w:sz w:val="24"/>
          <w:szCs w:val="24"/>
        </w:rPr>
      </w:pPr>
    </w:p>
    <w:p w14:paraId="7C65A7E6" w14:textId="77777777" w:rsidR="003B0672" w:rsidRPr="00DC1D44" w:rsidRDefault="003B0672" w:rsidP="003B0672">
      <w:pPr>
        <w:autoSpaceDE w:val="0"/>
        <w:autoSpaceDN w:val="0"/>
        <w:adjustRightInd w:val="0"/>
        <w:spacing w:after="0" w:line="240" w:lineRule="auto"/>
        <w:jc w:val="both"/>
        <w:rPr>
          <w:rFonts w:cs="MS Shell Dlg"/>
          <w:sz w:val="24"/>
          <w:szCs w:val="24"/>
          <w:u w:val="single"/>
        </w:rPr>
      </w:pPr>
      <w:r w:rsidRPr="00DC1D44">
        <w:rPr>
          <w:rFonts w:cs="MS Shell Dlg"/>
          <w:sz w:val="24"/>
          <w:szCs w:val="24"/>
          <w:u w:val="single"/>
        </w:rPr>
        <w:t>Explain imported and cost-push inflation</w:t>
      </w:r>
    </w:p>
    <w:p w14:paraId="62E72A8C"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cs="MS Shell Dlg"/>
          <w:sz w:val="24"/>
          <w:szCs w:val="24"/>
        </w:rPr>
        <w:t xml:space="preserve">     </w:t>
      </w:r>
      <w:r w:rsidRPr="00DC1D44">
        <w:rPr>
          <w:rFonts w:cs="MS Shell Dlg"/>
          <w:sz w:val="24"/>
          <w:szCs w:val="24"/>
        </w:rPr>
        <w:t xml:space="preserve">Further, as seen from figure 2, there is a sharp increase in global oil prices and food prices (dairy, sugar, cereals and meat) from year 2007 to 2008. As Singapore does not possess any natural resources and rely heavily on imports for domestic consumption, a rise in the prices of imported finished goods, intermediate goods or raw materials, increases the costs of </w:t>
      </w:r>
      <w:r w:rsidRPr="00DC1D44">
        <w:rPr>
          <w:rFonts w:eastAsiaTheme="majorEastAsia" w:cs="MS Shell Dlg"/>
          <w:sz w:val="24"/>
          <w:szCs w:val="24"/>
        </w:rPr>
        <w:t>production substantially, leading to cost-push inflation. The diagram below shows that the aggregate supply (AS) curve shifts to the left from AS</w:t>
      </w:r>
      <w:r w:rsidRPr="00DC1D44">
        <w:rPr>
          <w:rFonts w:eastAsiaTheme="majorEastAsia" w:cs="MS Shell Dlg"/>
          <w:sz w:val="24"/>
          <w:szCs w:val="24"/>
          <w:vertAlign w:val="subscript"/>
        </w:rPr>
        <w:t>1</w:t>
      </w:r>
      <w:r w:rsidRPr="00DC1D44">
        <w:rPr>
          <w:rFonts w:eastAsiaTheme="majorEastAsia" w:cs="MS Shell Dlg"/>
          <w:sz w:val="24"/>
          <w:szCs w:val="24"/>
        </w:rPr>
        <w:t xml:space="preserve"> to AS</w:t>
      </w:r>
      <w:r w:rsidRPr="00DC1D44">
        <w:rPr>
          <w:rFonts w:eastAsiaTheme="majorEastAsia" w:cs="MS Shell Dlg"/>
          <w:sz w:val="24"/>
          <w:szCs w:val="24"/>
          <w:vertAlign w:val="subscript"/>
        </w:rPr>
        <w:t>2</w:t>
      </w:r>
      <w:r w:rsidRPr="00DC1D44">
        <w:rPr>
          <w:rFonts w:eastAsiaTheme="majorEastAsia" w:cs="MS Shell Dlg"/>
          <w:sz w:val="24"/>
          <w:szCs w:val="24"/>
        </w:rPr>
        <w:t xml:space="preserve"> when the cost of production increases. This results in a rise in general price level from OP</w:t>
      </w:r>
      <w:r w:rsidRPr="00DC1D44">
        <w:rPr>
          <w:rFonts w:eastAsiaTheme="majorEastAsia" w:cs="MS Shell Dlg"/>
          <w:sz w:val="24"/>
          <w:szCs w:val="24"/>
          <w:vertAlign w:val="subscript"/>
        </w:rPr>
        <w:t>2</w:t>
      </w:r>
      <w:r w:rsidRPr="00DC1D44">
        <w:rPr>
          <w:rFonts w:eastAsiaTheme="majorEastAsia" w:cs="MS Shell Dlg"/>
          <w:sz w:val="24"/>
          <w:szCs w:val="24"/>
        </w:rPr>
        <w:t xml:space="preserve"> to OP</w:t>
      </w:r>
      <w:r w:rsidRPr="00DC1D44">
        <w:rPr>
          <w:rFonts w:eastAsiaTheme="majorEastAsia" w:cs="MS Shell Dlg"/>
          <w:sz w:val="24"/>
          <w:szCs w:val="24"/>
          <w:vertAlign w:val="subscript"/>
        </w:rPr>
        <w:t>3</w:t>
      </w:r>
      <w:r w:rsidRPr="00DC1D44">
        <w:rPr>
          <w:rFonts w:eastAsiaTheme="majorEastAsia" w:cs="MS Shell Dlg"/>
          <w:sz w:val="24"/>
          <w:szCs w:val="24"/>
        </w:rPr>
        <w:t>.</w:t>
      </w:r>
    </w:p>
    <w:p w14:paraId="595830C6" w14:textId="77777777" w:rsidR="003B0672" w:rsidRPr="00DC1D44" w:rsidRDefault="003B0672" w:rsidP="003B0672">
      <w:pPr>
        <w:autoSpaceDE w:val="0"/>
        <w:autoSpaceDN w:val="0"/>
        <w:adjustRightInd w:val="0"/>
        <w:spacing w:after="0" w:line="240" w:lineRule="auto"/>
        <w:jc w:val="both"/>
        <w:rPr>
          <w:rFonts w:eastAsiaTheme="majorEastAsia" w:cs="MS Shell Dlg"/>
          <w:b/>
          <w:sz w:val="24"/>
          <w:szCs w:val="24"/>
        </w:rPr>
      </w:pPr>
    </w:p>
    <w:p w14:paraId="2753F5B2" w14:textId="77777777" w:rsidR="003B0672" w:rsidRPr="00DC1D44" w:rsidRDefault="003B0672" w:rsidP="003B0672">
      <w:pPr>
        <w:autoSpaceDE w:val="0"/>
        <w:autoSpaceDN w:val="0"/>
        <w:adjustRightInd w:val="0"/>
        <w:spacing w:after="0" w:line="240" w:lineRule="auto"/>
        <w:jc w:val="both"/>
        <w:rPr>
          <w:rFonts w:eastAsiaTheme="majorEastAsia" w:cs="MS Shell Dlg"/>
          <w:b/>
          <w:sz w:val="24"/>
          <w:szCs w:val="24"/>
        </w:rPr>
      </w:pPr>
      <w:r w:rsidRPr="00DC1D44">
        <w:rPr>
          <w:rFonts w:eastAsiaTheme="majorEastAsia" w:cs="MS Shell Dlg"/>
          <w:b/>
          <w:sz w:val="24"/>
          <w:szCs w:val="24"/>
        </w:rPr>
        <w:t>(c) To what extent does the inflation rate affect balance of payments of Singapore between 2007 and 2009? [5]</w:t>
      </w:r>
    </w:p>
    <w:p w14:paraId="5B05785E"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7BE78BA8"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sidRPr="00DC1D44">
        <w:rPr>
          <w:rFonts w:eastAsiaTheme="majorEastAsia" w:cs="MS Shell Dlg"/>
          <w:sz w:val="24"/>
          <w:szCs w:val="24"/>
        </w:rPr>
        <w:t>According to table 1, inflation rate rose and BOP surplus worsen.</w:t>
      </w:r>
    </w:p>
    <w:p w14:paraId="7CE5A03E"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1041603D"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u w:val="single"/>
        </w:rPr>
      </w:pPr>
      <w:r w:rsidRPr="00DC1D44">
        <w:rPr>
          <w:rFonts w:eastAsiaTheme="majorEastAsia" w:cs="MS Shell Dlg"/>
          <w:sz w:val="24"/>
          <w:szCs w:val="24"/>
          <w:u w:val="single"/>
        </w:rPr>
        <w:t>Explain how changes in inflation rate affects BOP</w:t>
      </w:r>
    </w:p>
    <w:p w14:paraId="3715C56C"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This is supported by economic theory, where if a country's inflation rate is relatively higher than its trading partners, her exports will be more expensive and therefore less competitive. If the demand for the country's exports is price elastic which is likely in the case of Singapore, it will lead to a more than proportionate fall in quantity demanded for her exports and a subsequent fall in export earnings. On the other hand, her imports will be relatively cheaper than home-produced goods and thus demand for imports increases and her import expenditure will rise. This will worsen BOP.</w:t>
      </w:r>
    </w:p>
    <w:p w14:paraId="5943A217"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12AE2EBD"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u w:val="single"/>
        </w:rPr>
      </w:pPr>
      <w:r w:rsidRPr="00DC1D44">
        <w:rPr>
          <w:rFonts w:eastAsiaTheme="majorEastAsia" w:cs="MS Shell Dlg"/>
          <w:sz w:val="24"/>
          <w:szCs w:val="24"/>
          <w:u w:val="single"/>
        </w:rPr>
        <w:t>Explain the other factors that affects BOP</w:t>
      </w:r>
    </w:p>
    <w:p w14:paraId="3F43CF18"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When inflation rate fell for the period 2008 to 2009, BOP surplus did not improve according to the theory explained above, instead BOP surplus still worsen. This is due to other factors that will also affect BOP. Taking the 2009 global financial crisis as an example, it led to a fall in demand for Singapore's exports when her major trading partners suffered from a recession. This fall in export earnings led to the worsening of Singapore's BOP as shown in table 1.</w:t>
      </w:r>
    </w:p>
    <w:p w14:paraId="276C9BAB"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0C9CC1B2" w14:textId="77777777" w:rsidR="003B0672" w:rsidRPr="00DC1D44" w:rsidRDefault="003B0672" w:rsidP="003B0672">
      <w:pPr>
        <w:autoSpaceDE w:val="0"/>
        <w:autoSpaceDN w:val="0"/>
        <w:adjustRightInd w:val="0"/>
        <w:spacing w:after="0" w:line="240" w:lineRule="auto"/>
        <w:jc w:val="both"/>
        <w:rPr>
          <w:rFonts w:eastAsiaTheme="majorEastAsia" w:cs="MS Shell Dlg"/>
          <w:b/>
          <w:sz w:val="24"/>
          <w:szCs w:val="24"/>
        </w:rPr>
      </w:pPr>
      <w:r w:rsidRPr="00DC1D44">
        <w:rPr>
          <w:rFonts w:eastAsiaTheme="majorEastAsia" w:cs="MS Shell Dlg"/>
          <w:b/>
          <w:sz w:val="24"/>
          <w:szCs w:val="24"/>
        </w:rPr>
        <w:t>(d) Assess the relative importance of factors that could slow down economic growth in Singapore in the second half of 2010. [8]</w:t>
      </w:r>
    </w:p>
    <w:p w14:paraId="74BF8395"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7227D4A0"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u w:val="single"/>
        </w:rPr>
      </w:pPr>
      <w:r w:rsidRPr="00DC1D44">
        <w:rPr>
          <w:rFonts w:eastAsiaTheme="majorEastAsia" w:cs="MS Shell Dlg"/>
          <w:sz w:val="24"/>
          <w:szCs w:val="24"/>
          <w:u w:val="single"/>
        </w:rPr>
        <w:t>Explain factors that could slow down economic growth</w:t>
      </w:r>
    </w:p>
    <w:p w14:paraId="7D14F4BC"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As evident in Extract 5, in 2010 the global economic recovery is described as sluggish especially in countries like the US, Europe and Japan. These economies are still suffering from weak private demand. Being Singapore's major trading partners, the repercussion on the Singapore economy would be a lack of export growth which will impede Singapore's growth.</w:t>
      </w:r>
    </w:p>
    <w:p w14:paraId="27FDBED1"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4C8E2EC4"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Furthermore, the withdrawal of global fiscal stimulus measures previously implemented by various countries to stimulate their economy will now cause contractionary effects in these economies. The lack of growth and national income in these economies would mean a lack of demand for foreign imports. The consequences on Singapore, being an export oriented economy, may be detrimental as she is reliant on the world demand for her growth.</w:t>
      </w:r>
    </w:p>
    <w:p w14:paraId="05A5030D"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2672C824"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Referring to table 2, trade is a very important source of growth for a small and open economy like Singapore. Thus, if trade is hindered, it will affect Singapore's growth tremendously.</w:t>
      </w:r>
    </w:p>
    <w:p w14:paraId="1C74CC52"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47CF24F4"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r>
        <w:rPr>
          <w:rFonts w:eastAsiaTheme="majorEastAsia" w:cs="MS Shell Dlg"/>
          <w:sz w:val="24"/>
          <w:szCs w:val="24"/>
        </w:rPr>
        <w:t xml:space="preserve">     </w:t>
      </w:r>
      <w:r w:rsidRPr="00DC1D44">
        <w:rPr>
          <w:rFonts w:eastAsiaTheme="majorEastAsia" w:cs="MS Shell Dlg"/>
          <w:sz w:val="24"/>
          <w:szCs w:val="24"/>
        </w:rPr>
        <w:t>As mentioned in the same extract in paragraph 2, the Europe sovereign debt crisis has also gloomed over the global economic recovery. It sent a wave of pessimism and conjecture over the possibility of another global economic downturn just as the economy seems to be picking up. These negative sentiments shook investors' confidence, caused the postponement and termination of long investment plans. Singapore being a small country heavily dependent of foreign direct investments (FDI) for growth and employment would inadvertently be hit. The fall in FDI would also hinder potential growth for Singapore. This lack of optimism also deter household from spending as they would prefer to save more in anticipation of a slowdown in the economy.</w:t>
      </w:r>
    </w:p>
    <w:p w14:paraId="70C98333" w14:textId="77777777" w:rsidR="003B0672" w:rsidRPr="00DC1D44" w:rsidRDefault="003B0672" w:rsidP="003B0672">
      <w:pPr>
        <w:autoSpaceDE w:val="0"/>
        <w:autoSpaceDN w:val="0"/>
        <w:adjustRightInd w:val="0"/>
        <w:spacing w:after="0" w:line="240" w:lineRule="auto"/>
        <w:jc w:val="both"/>
        <w:rPr>
          <w:rFonts w:eastAsiaTheme="majorEastAsia" w:cs="MS Shell Dlg"/>
          <w:sz w:val="24"/>
          <w:szCs w:val="24"/>
        </w:rPr>
      </w:pPr>
    </w:p>
    <w:p w14:paraId="7DBB1E34"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eastAsiaTheme="majorEastAsia" w:cs="MS Shell Dlg"/>
          <w:sz w:val="24"/>
          <w:szCs w:val="24"/>
        </w:rPr>
        <w:t xml:space="preserve">     However, despite the negative global business sentiments due to the Europe sovereign debt crisis, foreign MNCs which seeks long terms returns are likely to still venture into Asia which is described as </w:t>
      </w:r>
      <w:r w:rsidRPr="00DC1D44">
        <w:rPr>
          <w:rFonts w:cs="MS Shell Dlg"/>
          <w:sz w:val="24"/>
          <w:szCs w:val="24"/>
        </w:rPr>
        <w:t>leading the rebound of the world economy. The positive growth forecast made by the Ministry of Trade and Industry in quarter 2010, is expected to further boost investor's confidence.</w:t>
      </w:r>
    </w:p>
    <w:p w14:paraId="0E82B9A3" w14:textId="77777777" w:rsidR="003B0672" w:rsidRDefault="003B0672" w:rsidP="003B0672">
      <w:pPr>
        <w:autoSpaceDE w:val="0"/>
        <w:autoSpaceDN w:val="0"/>
        <w:adjustRightInd w:val="0"/>
        <w:spacing w:after="0" w:line="240" w:lineRule="auto"/>
        <w:jc w:val="both"/>
        <w:rPr>
          <w:rFonts w:cs="MS Shell Dlg"/>
          <w:sz w:val="24"/>
          <w:szCs w:val="24"/>
        </w:rPr>
      </w:pPr>
    </w:p>
    <w:p w14:paraId="481868B9" w14:textId="77777777" w:rsidR="00335A94" w:rsidRDefault="00335A94" w:rsidP="003B0672">
      <w:pPr>
        <w:autoSpaceDE w:val="0"/>
        <w:autoSpaceDN w:val="0"/>
        <w:adjustRightInd w:val="0"/>
        <w:spacing w:after="0" w:line="240" w:lineRule="auto"/>
        <w:jc w:val="both"/>
        <w:rPr>
          <w:rFonts w:cs="MS Shell Dlg"/>
          <w:sz w:val="24"/>
          <w:szCs w:val="24"/>
        </w:rPr>
      </w:pPr>
    </w:p>
    <w:p w14:paraId="6B76581F" w14:textId="77777777" w:rsidR="00335A94" w:rsidRDefault="00335A94" w:rsidP="003B0672">
      <w:pPr>
        <w:autoSpaceDE w:val="0"/>
        <w:autoSpaceDN w:val="0"/>
        <w:adjustRightInd w:val="0"/>
        <w:spacing w:after="0" w:line="240" w:lineRule="auto"/>
        <w:jc w:val="both"/>
        <w:rPr>
          <w:rFonts w:cs="MS Shell Dlg"/>
          <w:sz w:val="24"/>
          <w:szCs w:val="24"/>
        </w:rPr>
      </w:pPr>
    </w:p>
    <w:p w14:paraId="361F9213" w14:textId="77777777" w:rsidR="00335A94" w:rsidRDefault="00335A94" w:rsidP="003B0672">
      <w:pPr>
        <w:autoSpaceDE w:val="0"/>
        <w:autoSpaceDN w:val="0"/>
        <w:adjustRightInd w:val="0"/>
        <w:spacing w:after="0" w:line="240" w:lineRule="auto"/>
        <w:jc w:val="both"/>
        <w:rPr>
          <w:rFonts w:cs="MS Shell Dlg"/>
          <w:sz w:val="24"/>
          <w:szCs w:val="24"/>
        </w:rPr>
      </w:pPr>
    </w:p>
    <w:p w14:paraId="7433C3A2" w14:textId="77777777" w:rsidR="00335A94" w:rsidRDefault="00335A94" w:rsidP="003B0672">
      <w:pPr>
        <w:autoSpaceDE w:val="0"/>
        <w:autoSpaceDN w:val="0"/>
        <w:adjustRightInd w:val="0"/>
        <w:spacing w:after="0" w:line="240" w:lineRule="auto"/>
        <w:jc w:val="both"/>
        <w:rPr>
          <w:rFonts w:cs="MS Shell Dlg"/>
          <w:sz w:val="24"/>
          <w:szCs w:val="24"/>
        </w:rPr>
      </w:pPr>
    </w:p>
    <w:p w14:paraId="00E50ACD" w14:textId="77777777" w:rsidR="00335A94" w:rsidRDefault="00335A94" w:rsidP="003B0672">
      <w:pPr>
        <w:autoSpaceDE w:val="0"/>
        <w:autoSpaceDN w:val="0"/>
        <w:adjustRightInd w:val="0"/>
        <w:spacing w:after="0" w:line="240" w:lineRule="auto"/>
        <w:jc w:val="both"/>
        <w:rPr>
          <w:rFonts w:cs="MS Shell Dlg"/>
          <w:sz w:val="24"/>
          <w:szCs w:val="24"/>
        </w:rPr>
      </w:pPr>
    </w:p>
    <w:p w14:paraId="6DDC1224" w14:textId="77777777" w:rsidR="00335A94" w:rsidRPr="00DC1D44" w:rsidRDefault="00335A94" w:rsidP="003B0672">
      <w:pPr>
        <w:autoSpaceDE w:val="0"/>
        <w:autoSpaceDN w:val="0"/>
        <w:adjustRightInd w:val="0"/>
        <w:spacing w:after="0" w:line="240" w:lineRule="auto"/>
        <w:jc w:val="both"/>
        <w:rPr>
          <w:rFonts w:cs="MS Shell Dlg"/>
          <w:sz w:val="24"/>
          <w:szCs w:val="24"/>
        </w:rPr>
      </w:pPr>
    </w:p>
    <w:p w14:paraId="2EB0EDB6"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 xml:space="preserve">     Lastly, high commodity prices would also impede Singapore's growth. As Singapore is an import dependent country, high cost of raw materials and intermediate goods would increase the costs of production substantially. This would deter investments as it would erode firm's profitability. Higher prices would also erode price competitiveness of Singapore's exports, causing a fall in export earnings. Higher prices of imported finished goods would also deter consumption and household cuts back on spending. The fall in components of AD and a fall in AS explained above would cause real GDP to fall from OY</w:t>
      </w:r>
      <w:r w:rsidRPr="00DC1D44">
        <w:rPr>
          <w:rFonts w:cs="MS Shell Dlg"/>
          <w:sz w:val="24"/>
          <w:szCs w:val="24"/>
          <w:vertAlign w:val="subscript"/>
        </w:rPr>
        <w:t>1</w:t>
      </w:r>
      <w:r w:rsidRPr="00DC1D44">
        <w:rPr>
          <w:rFonts w:cs="MS Shell Dlg"/>
          <w:sz w:val="24"/>
          <w:szCs w:val="24"/>
        </w:rPr>
        <w:t xml:space="preserve"> to OY</w:t>
      </w:r>
      <w:r w:rsidRPr="00DC1D44">
        <w:rPr>
          <w:rFonts w:cs="MS Shell Dlg"/>
          <w:sz w:val="24"/>
          <w:szCs w:val="24"/>
          <w:vertAlign w:val="subscript"/>
        </w:rPr>
        <w:t>2</w:t>
      </w:r>
      <w:r w:rsidRPr="00DC1D44">
        <w:rPr>
          <w:rFonts w:cs="MS Shell Dlg"/>
          <w:sz w:val="24"/>
          <w:szCs w:val="24"/>
        </w:rPr>
        <w:t xml:space="preserve"> as shown in diagram 1 and a slow down economic growth in Singapore.</w:t>
      </w:r>
    </w:p>
    <w:p w14:paraId="549C1D15"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041490CA"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 xml:space="preserve">     Fortunately, in managing cost pressures, the Singapore government has effectively maintained a gradual and modest appreciation of S$ to ward off imported inflation while maintaining the price competitiveness of her exports. Further, supply-side policies are in place in Singapore to increase productive capacity to lower domestic inflationary pressures.</w:t>
      </w:r>
    </w:p>
    <w:p w14:paraId="240346EA"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2CC434F5" w14:textId="77777777" w:rsidR="003B0672" w:rsidRPr="00DC1D44" w:rsidRDefault="003B0672" w:rsidP="003B0672">
      <w:pPr>
        <w:autoSpaceDE w:val="0"/>
        <w:autoSpaceDN w:val="0"/>
        <w:adjustRightInd w:val="0"/>
        <w:spacing w:after="0" w:line="240" w:lineRule="auto"/>
        <w:jc w:val="both"/>
        <w:rPr>
          <w:rFonts w:cs="MS Shell Dlg"/>
          <w:sz w:val="24"/>
          <w:szCs w:val="24"/>
          <w:u w:val="single"/>
        </w:rPr>
      </w:pPr>
      <w:r w:rsidRPr="00DC1D44">
        <w:rPr>
          <w:rFonts w:cs="MS Shell Dlg"/>
          <w:sz w:val="24"/>
          <w:szCs w:val="24"/>
          <w:u w:val="single"/>
        </w:rPr>
        <w:t>Conclusion</w:t>
      </w:r>
    </w:p>
    <w:p w14:paraId="7E306C73" w14:textId="77777777" w:rsidR="003B0672" w:rsidRPr="00DC1D44" w:rsidRDefault="003B0672" w:rsidP="003B0672">
      <w:pPr>
        <w:autoSpaceDE w:val="0"/>
        <w:autoSpaceDN w:val="0"/>
        <w:adjustRightInd w:val="0"/>
        <w:spacing w:after="0" w:line="240" w:lineRule="auto"/>
        <w:jc w:val="both"/>
        <w:rPr>
          <w:rFonts w:cs="MS Shell Dlg"/>
          <w:sz w:val="24"/>
          <w:szCs w:val="24"/>
        </w:rPr>
      </w:pPr>
      <w:r w:rsidRPr="00DC1D44">
        <w:rPr>
          <w:rFonts w:cs="MS Shell Dlg"/>
          <w:sz w:val="24"/>
          <w:szCs w:val="24"/>
        </w:rPr>
        <w:t xml:space="preserve">     Due to the nature of-Singapore's small and open economy, it is the slow global economic recovery and the contractionary effects of the withdrawal of fiscal stimulus that would more likely hamper Singapore's economic growth in the second half of 2010.</w:t>
      </w:r>
    </w:p>
    <w:p w14:paraId="22BD62A1" w14:textId="77777777" w:rsidR="003B0672" w:rsidRPr="00DC1D44" w:rsidRDefault="003B0672" w:rsidP="003B0672">
      <w:pPr>
        <w:autoSpaceDE w:val="0"/>
        <w:autoSpaceDN w:val="0"/>
        <w:adjustRightInd w:val="0"/>
        <w:spacing w:after="0" w:line="240" w:lineRule="auto"/>
        <w:jc w:val="both"/>
        <w:rPr>
          <w:rFonts w:cs="MS Shell Dlg"/>
          <w:sz w:val="24"/>
          <w:szCs w:val="24"/>
        </w:rPr>
      </w:pPr>
    </w:p>
    <w:p w14:paraId="1B9A4E37" w14:textId="77777777" w:rsidR="00B060FF" w:rsidRPr="00965859" w:rsidRDefault="00B060FF" w:rsidP="00440410">
      <w:pPr>
        <w:tabs>
          <w:tab w:val="left" w:pos="567"/>
        </w:tabs>
        <w:spacing w:after="0" w:line="240" w:lineRule="auto"/>
        <w:jc w:val="both"/>
        <w:rPr>
          <w:sz w:val="24"/>
          <w:szCs w:val="24"/>
        </w:rPr>
      </w:pPr>
    </w:p>
    <w:sectPr w:rsidR="00B060FF" w:rsidRPr="00965859" w:rsidSect="0056303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C5BF2" w14:textId="77777777" w:rsidR="00B83026" w:rsidRDefault="00B83026" w:rsidP="00D95751">
      <w:pPr>
        <w:spacing w:after="0" w:line="240" w:lineRule="auto"/>
      </w:pPr>
      <w:r>
        <w:separator/>
      </w:r>
    </w:p>
  </w:endnote>
  <w:endnote w:type="continuationSeparator" w:id="0">
    <w:p w14:paraId="39CC8B3A" w14:textId="77777777" w:rsidR="00B83026" w:rsidRDefault="00B83026" w:rsidP="00D9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C015" w14:textId="77777777" w:rsidR="00B060FF" w:rsidRPr="00D95751" w:rsidRDefault="00B060FF" w:rsidP="00B060FF">
    <w:pPr>
      <w:pStyle w:val="Footer"/>
      <w:pBdr>
        <w:top w:val="thinThickSmallGap" w:sz="24" w:space="1" w:color="auto"/>
      </w:pBdr>
      <w:rPr>
        <w:rFonts w:asciiTheme="majorHAnsi" w:hAnsiTheme="majorHAnsi"/>
      </w:rPr>
    </w:pPr>
    <w:r>
      <w:rPr>
        <w:rFonts w:asciiTheme="majorHAnsi" w:hAnsiTheme="majorHAnsi"/>
      </w:rPr>
      <w:t>Main Centre: Block 283, Bishan St. 22, #01-185, Singapore 570283</w:t>
    </w:r>
    <w:r>
      <w:rPr>
        <w:rFonts w:asciiTheme="majorHAnsi" w:hAnsiTheme="majorHAnsi"/>
      </w:rPr>
      <w:br/>
    </w:r>
    <w:r w:rsidRPr="00B060FF">
      <w:rPr>
        <w:rFonts w:asciiTheme="majorHAnsi" w:hAnsiTheme="majorHAnsi"/>
      </w:rPr>
      <w:t xml:space="preserve">Branch: </w:t>
    </w:r>
    <w:r w:rsidRPr="00B060FF">
      <w:rPr>
        <w:rFonts w:asciiTheme="majorHAnsi" w:hAnsiTheme="majorHAnsi"/>
        <w:lang w:eastAsia="zh-CN"/>
      </w:rPr>
      <w:t>5 Jln Masjid</w:t>
    </w:r>
    <w:r>
      <w:rPr>
        <w:rFonts w:asciiTheme="majorHAnsi" w:hAnsiTheme="majorHAnsi"/>
        <w:lang w:val="en-US" w:eastAsia="zh-CN"/>
      </w:rPr>
      <w:t xml:space="preserve">, </w:t>
    </w:r>
    <w:r w:rsidRPr="00B060FF">
      <w:rPr>
        <w:rFonts w:asciiTheme="majorHAnsi" w:hAnsiTheme="majorHAnsi"/>
        <w:lang w:eastAsia="zh-CN"/>
      </w:rPr>
      <w:t>Kembangan Cour</w:t>
    </w:r>
    <w:r w:rsidRPr="00B060FF">
      <w:rPr>
        <w:rFonts w:asciiTheme="majorHAnsi" w:hAnsiTheme="majorHAnsi"/>
        <w:lang w:val="en-US" w:eastAsia="zh-CN"/>
      </w:rPr>
      <w:t>t</w:t>
    </w:r>
    <w:r>
      <w:rPr>
        <w:rFonts w:asciiTheme="majorHAnsi" w:hAnsiTheme="majorHAnsi"/>
        <w:lang w:val="en-US" w:eastAsia="zh-CN"/>
      </w:rPr>
      <w:t xml:space="preserve">, </w:t>
    </w:r>
    <w:r w:rsidRPr="00B060FF">
      <w:rPr>
        <w:rFonts w:asciiTheme="majorHAnsi" w:hAnsiTheme="majorHAnsi"/>
        <w:lang w:eastAsia="zh-CN"/>
      </w:rPr>
      <w:t>#01-14</w:t>
    </w:r>
    <w:r>
      <w:rPr>
        <w:rFonts w:asciiTheme="majorHAnsi" w:hAnsiTheme="majorHAnsi"/>
        <w:lang w:val="en-US" w:eastAsia="zh-CN"/>
      </w:rPr>
      <w:t xml:space="preserve">, </w:t>
    </w:r>
    <w:r w:rsidRPr="00B060FF">
      <w:rPr>
        <w:rFonts w:asciiTheme="majorHAnsi" w:hAnsiTheme="majorHAnsi"/>
        <w:lang w:eastAsia="zh-CN"/>
      </w:rPr>
      <w:t>Singapore</w:t>
    </w:r>
    <w:r>
      <w:rPr>
        <w:rFonts w:asciiTheme="majorHAnsi" w:hAnsiTheme="majorHAnsi"/>
        <w:lang w:eastAsia="zh-CN"/>
      </w:rPr>
      <w:t xml:space="preserve"> </w:t>
    </w:r>
    <w:r w:rsidRPr="00B060FF">
      <w:rPr>
        <w:rFonts w:asciiTheme="majorHAnsi" w:hAnsiTheme="majorHAnsi"/>
        <w:lang w:eastAsia="zh-CN"/>
      </w:rPr>
      <w:t>418924</w:t>
    </w:r>
    <w:r>
      <w:rPr>
        <w:rFonts w:asciiTheme="majorHAnsi" w:hAnsiTheme="majorHAnsi"/>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BFE52" w14:textId="77777777" w:rsidR="00B83026" w:rsidRDefault="00B83026" w:rsidP="00D95751">
      <w:pPr>
        <w:spacing w:after="0" w:line="240" w:lineRule="auto"/>
      </w:pPr>
      <w:r>
        <w:separator/>
      </w:r>
    </w:p>
  </w:footnote>
  <w:footnote w:type="continuationSeparator" w:id="0">
    <w:p w14:paraId="218B7EE8" w14:textId="77777777" w:rsidR="00B83026" w:rsidRDefault="00B83026" w:rsidP="00D95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189"/>
      <w:docPartObj>
        <w:docPartGallery w:val="Page Numbers (Top of Page)"/>
        <w:docPartUnique/>
      </w:docPartObj>
    </w:sdtPr>
    <w:sdtEndPr/>
    <w:sdtContent>
      <w:p w14:paraId="1772A4FB" w14:textId="77777777" w:rsidR="00B060FF" w:rsidRPr="0067315B" w:rsidRDefault="00B060FF" w:rsidP="0067315B">
        <w:pPr>
          <w:pStyle w:val="Header"/>
          <w:jc w:val="right"/>
        </w:pPr>
      </w:p>
      <w:p w14:paraId="242FFEBD" w14:textId="77777777" w:rsidR="00B060FF" w:rsidRDefault="00B060FF" w:rsidP="00D95751">
        <w:pPr>
          <w:pStyle w:val="Header"/>
          <w:jc w:val="center"/>
          <w:rPr>
            <w:rFonts w:asciiTheme="majorHAnsi" w:hAnsiTheme="majorHAnsi"/>
          </w:rPr>
        </w:pPr>
        <w:r>
          <w:rPr>
            <w:noProof/>
            <w:lang w:val="en-US"/>
          </w:rPr>
          <w:drawing>
            <wp:inline distT="0" distB="0" distL="0" distR="0" wp14:anchorId="083D2783" wp14:editId="2D218C5B">
              <wp:extent cx="3163824" cy="390144"/>
              <wp:effectExtent l="19050" t="0" r="0" b="0"/>
              <wp:docPr id="3" name="Picture 0" descr="economics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sfocus.jpg"/>
                      <pic:cNvPicPr/>
                    </pic:nvPicPr>
                    <pic:blipFill>
                      <a:blip r:embed="rId1" cstate="screen"/>
                      <a:stretch>
                        <a:fillRect/>
                      </a:stretch>
                    </pic:blipFill>
                    <pic:spPr>
                      <a:xfrm>
                        <a:off x="0" y="0"/>
                        <a:ext cx="3163824" cy="390144"/>
                      </a:xfrm>
                      <a:prstGeom prst="rect">
                        <a:avLst/>
                      </a:prstGeom>
                    </pic:spPr>
                  </pic:pic>
                </a:graphicData>
              </a:graphic>
            </wp:inline>
          </w:drawing>
        </w:r>
        <w:r>
          <w:br/>
        </w:r>
        <w:r>
          <w:rPr>
            <w:rFonts w:asciiTheme="majorHAnsi" w:hAnsiTheme="majorHAnsi"/>
          </w:rPr>
          <w:t xml:space="preserve">Simon @ 96890510 Email: </w:t>
        </w:r>
        <w:hyperlink r:id="rId2" w:history="1">
          <w:r w:rsidRPr="000C2DF4">
            <w:rPr>
              <w:rStyle w:val="Hyperlink"/>
            </w:rPr>
            <w:t>simon@economicsfocus.com.sg</w:t>
          </w:r>
        </w:hyperlink>
      </w:p>
      <w:p w14:paraId="604C4C0F" w14:textId="77777777" w:rsidR="00B060FF" w:rsidRDefault="00B060FF" w:rsidP="00D95751">
        <w:pPr>
          <w:pStyle w:val="Header"/>
          <w:jc w:val="right"/>
        </w:pPr>
        <w:r>
          <w:rPr>
            <w:rFonts w:asciiTheme="majorHAnsi" w:hAnsiTheme="majorHAnsi"/>
          </w:rPr>
          <w:t>P</w:t>
        </w:r>
        <w:r>
          <w:t xml:space="preserve">age </w:t>
        </w:r>
        <w:r w:rsidR="00DC390F">
          <w:rPr>
            <w:b/>
            <w:sz w:val="24"/>
            <w:szCs w:val="24"/>
          </w:rPr>
          <w:fldChar w:fldCharType="begin"/>
        </w:r>
        <w:r>
          <w:rPr>
            <w:b/>
          </w:rPr>
          <w:instrText xml:space="preserve"> PAGE </w:instrText>
        </w:r>
        <w:r w:rsidR="00DC390F">
          <w:rPr>
            <w:b/>
            <w:sz w:val="24"/>
            <w:szCs w:val="24"/>
          </w:rPr>
          <w:fldChar w:fldCharType="separate"/>
        </w:r>
        <w:r w:rsidR="006E2270">
          <w:rPr>
            <w:b/>
            <w:noProof/>
          </w:rPr>
          <w:t>1</w:t>
        </w:r>
        <w:r w:rsidR="00DC390F">
          <w:rPr>
            <w:b/>
            <w:sz w:val="24"/>
            <w:szCs w:val="24"/>
          </w:rPr>
          <w:fldChar w:fldCharType="end"/>
        </w:r>
        <w:r>
          <w:t xml:space="preserve"> of </w:t>
        </w:r>
        <w:r w:rsidR="00DC390F">
          <w:rPr>
            <w:b/>
            <w:sz w:val="24"/>
            <w:szCs w:val="24"/>
          </w:rPr>
          <w:fldChar w:fldCharType="begin"/>
        </w:r>
        <w:r>
          <w:rPr>
            <w:b/>
          </w:rPr>
          <w:instrText xml:space="preserve"> NUMPAGES  </w:instrText>
        </w:r>
        <w:r w:rsidR="00DC390F">
          <w:rPr>
            <w:b/>
            <w:sz w:val="24"/>
            <w:szCs w:val="24"/>
          </w:rPr>
          <w:fldChar w:fldCharType="separate"/>
        </w:r>
        <w:r w:rsidR="006E2270">
          <w:rPr>
            <w:b/>
            <w:noProof/>
          </w:rPr>
          <w:t>8</w:t>
        </w:r>
        <w:r w:rsidR="00DC390F">
          <w:rPr>
            <w:b/>
            <w:sz w:val="24"/>
            <w:szCs w:val="24"/>
          </w:rPr>
          <w:fldChar w:fldCharType="end"/>
        </w:r>
      </w:p>
    </w:sdtContent>
  </w:sdt>
  <w:p w14:paraId="6A0ECC84" w14:textId="63DE2547" w:rsidR="00B060FF" w:rsidRDefault="00B060FF" w:rsidP="00D95751">
    <w:pPr>
      <w:pStyle w:val="Header"/>
      <w:jc w:val="center"/>
    </w:pPr>
    <w:r>
      <w:rPr>
        <w:noProof/>
        <w:lang w:val="en-US"/>
      </w:rPr>
      <w:drawing>
        <wp:anchor distT="0" distB="0" distL="114300" distR="114300" simplePos="0" relativeHeight="251657215" behindDoc="0" locked="0" layoutInCell="1" allowOverlap="1" wp14:anchorId="7B1248A3" wp14:editId="07797D4B">
          <wp:simplePos x="0" y="0"/>
          <wp:positionH relativeFrom="column">
            <wp:posOffset>1085850</wp:posOffset>
          </wp:positionH>
          <wp:positionV relativeFrom="paragraph">
            <wp:posOffset>2121535</wp:posOffset>
          </wp:positionV>
          <wp:extent cx="3905250" cy="3933825"/>
          <wp:effectExtent l="0" t="0" r="0" b="66675"/>
          <wp:wrapNone/>
          <wp:docPr id="5" name="Picture 5" descr="C:\Users\user\AppData\Local\Microsoft\Windows\Temporary Internet Files\Content.IE5\505C9ZEJ\MCj044144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505C9ZEJ\MCj04414490000[1].png"/>
                  <pic:cNvPicPr>
                    <a:picLocks noChangeAspect="1" noChangeArrowheads="1"/>
                  </pic:cNvPicPr>
                </pic:nvPicPr>
                <pic:blipFill>
                  <a:blip r:embed="rId3" cstate="screen">
                    <a:duotone>
                      <a:schemeClr val="bg2">
                        <a:shade val="45000"/>
                        <a:satMod val="135000"/>
                      </a:schemeClr>
                      <a:prstClr val="white"/>
                    </a:duotone>
                  </a:blip>
                  <a:srcRect/>
                  <a:stretch>
                    <a:fillRect/>
                  </a:stretch>
                </pic:blipFill>
                <pic:spPr bwMode="auto">
                  <a:xfrm rot="1534334">
                    <a:off x="0" y="0"/>
                    <a:ext cx="3905250" cy="3933825"/>
                  </a:xfrm>
                  <a:prstGeom prst="rect">
                    <a:avLst/>
                  </a:prstGeom>
                  <a:ln>
                    <a:noFill/>
                  </a:ln>
                  <a:effectLst>
                    <a:softEdge rad="112500"/>
                  </a:effectLst>
                </pic:spPr>
              </pic:pic>
            </a:graphicData>
          </a:graphic>
        </wp:anchor>
      </w:drawing>
    </w:r>
    <w:r w:rsidR="00604C39">
      <w:rPr>
        <w:noProof/>
      </w:rPr>
      <mc:AlternateContent>
        <mc:Choice Requires="wps">
          <w:drawing>
            <wp:anchor distT="0" distB="0" distL="114300" distR="114300" simplePos="0" relativeHeight="251658240" behindDoc="0" locked="0" layoutInCell="1" allowOverlap="1" wp14:anchorId="5AC86542" wp14:editId="4A52C1B5">
              <wp:simplePos x="0" y="0"/>
              <wp:positionH relativeFrom="column">
                <wp:posOffset>785495</wp:posOffset>
              </wp:positionH>
              <wp:positionV relativeFrom="paragraph">
                <wp:posOffset>2772410</wp:posOffset>
              </wp:positionV>
              <wp:extent cx="4317365" cy="1979930"/>
              <wp:effectExtent l="99695" t="0" r="126365" b="16256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17365" cy="1979930"/>
                      </a:xfrm>
                      <a:prstGeom prst="rect">
                        <a:avLst/>
                      </a:prstGeom>
                      <a:extLst>
                        <a:ext uri="{AF507438-7753-43E0-B8FC-AC1667EBCBE1}">
                          <a14:hiddenEffects xmlns:a14="http://schemas.microsoft.com/office/drawing/2010/main">
                            <a:effectLst/>
                          </a14:hiddenEffects>
                        </a:ext>
                      </a:extLst>
                    </wps:spPr>
                    <wps:txbx>
                      <w:txbxContent>
                        <w:p w14:paraId="095D99FC" w14:textId="77777777" w:rsidR="00604C39" w:rsidRDefault="00604C39" w:rsidP="00604C39">
                          <w:pPr>
                            <w:jc w:val="center"/>
                            <w:rPr>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rPr>
                          </w:pPr>
                          <w:r>
                            <w:rPr>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rPr>
                            <w:t xml:space="preserve"> economicsfocus.com.sg </w:t>
                          </w:r>
                        </w:p>
                      </w:txbxContent>
                    </wps:txbx>
                    <wps:bodyPr spcFirstLastPara="1" wrap="square" numCol="1" fromWordArt="1">
                      <a:prstTxWarp prst="textArchDown">
                        <a:avLst>
                          <a:gd name="adj" fmla="val 21586503"/>
                        </a:avLst>
                      </a:prstTxWarp>
                      <a:spAutoFit/>
                    </wps:bodyPr>
                  </wps:wsp>
                </a:graphicData>
              </a:graphic>
              <wp14:sizeRelH relativeFrom="page">
                <wp14:pctWidth>0</wp14:pctWidth>
              </wp14:sizeRelH>
              <wp14:sizeRelV relativeFrom="page">
                <wp14:pctHeight>0</wp14:pctHeight>
              </wp14:sizeRelV>
            </wp:anchor>
          </w:drawing>
        </mc:Choice>
        <mc:Fallback>
          <w:pict>
            <v:shapetype w14:anchorId="5AC86542" id="_x0000_t202" coordsize="21600,21600" o:spt="202" path="m,l,21600r21600,l21600,xe">
              <v:stroke joinstyle="miter"/>
              <v:path gradientshapeok="t" o:connecttype="rect"/>
            </v:shapetype>
            <v:shape id="WordArt 1" o:spid="_x0000_s1026" type="#_x0000_t202" style="position:absolute;left:0;text-align:left;margin-left:61.85pt;margin-top:218.3pt;width:339.95pt;height:15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" filled="f" stroked="f">
              <o:lock v:ext="edit" shapetype="t"/>
              <v:textbox style="mso-fit-shape-to-text:t">
                <w:txbxContent>
                  <w:p w14:paraId="095D99FC" w14:textId="77777777" w:rsidR="00604C39" w:rsidRDefault="00604C39" w:rsidP="00604C39">
                    <w:pPr>
                      <w:jc w:val="center"/>
                      <w:rPr>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rPr>
                    </w:pPr>
                    <w:r>
                      <w:rPr>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rPr>
                      <w:t xml:space="preserve"> economicsfocus.com.sg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07EC4"/>
    <w:multiLevelType w:val="multilevel"/>
    <w:tmpl w:val="07E40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pStyle w:val="Heading4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3EA2727"/>
    <w:multiLevelType w:val="hybridMultilevel"/>
    <w:tmpl w:val="AC9C67AA"/>
    <w:lvl w:ilvl="0" w:tplc="8EF0FC54">
      <w:start w:val="1"/>
      <w:numFmt w:val="decimal"/>
      <w:pStyle w:val="Heading2"/>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4"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C8035D3"/>
    <w:multiLevelType w:val="multilevel"/>
    <w:tmpl w:val="50343FBE"/>
    <w:lvl w:ilvl="0">
      <w:start w:val="1"/>
      <w:numFmt w:val="decimal"/>
      <w:lvlText w:val="%1."/>
      <w:lvlJc w:val="left"/>
      <w:pPr>
        <w:ind w:left="360" w:hanging="360"/>
      </w:pPr>
    </w:lvl>
    <w:lvl w:ilvl="1">
      <w:start w:val="1"/>
      <w:numFmt w:val="decimal"/>
      <w:pStyle w:val="Heading3"/>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5E8973E6"/>
    <w:multiLevelType w:val="hybridMultilevel"/>
    <w:tmpl w:val="2828D99E"/>
    <w:lvl w:ilvl="0" w:tplc="17E07116">
      <w:start w:val="1"/>
      <w:numFmt w:val="bullet"/>
      <w:pStyle w:val="Heading2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10"/>
  </w:num>
  <w:num w:numId="4">
    <w:abstractNumId w:val="0"/>
  </w:num>
  <w:num w:numId="5">
    <w:abstractNumId w:val="4"/>
  </w:num>
  <w:num w:numId="6">
    <w:abstractNumId w:val="3"/>
  </w:num>
  <w:num w:numId="7">
    <w:abstractNumId w:val="2"/>
  </w:num>
  <w:num w:numId="8">
    <w:abstractNumId w:val="5"/>
  </w:num>
  <w:num w:numId="9">
    <w:abstractNumId w:val="1"/>
  </w:num>
  <w:num w:numId="10">
    <w:abstractNumId w:val="9"/>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666"/>
    <w:rsid w:val="00015F83"/>
    <w:rsid w:val="00016632"/>
    <w:rsid w:val="0003042B"/>
    <w:rsid w:val="00044287"/>
    <w:rsid w:val="00047ACA"/>
    <w:rsid w:val="00060D84"/>
    <w:rsid w:val="00060E90"/>
    <w:rsid w:val="00073B6C"/>
    <w:rsid w:val="00084421"/>
    <w:rsid w:val="000914E5"/>
    <w:rsid w:val="000A4F76"/>
    <w:rsid w:val="000A60A0"/>
    <w:rsid w:val="000C773F"/>
    <w:rsid w:val="000C7C44"/>
    <w:rsid w:val="000D372A"/>
    <w:rsid w:val="000E0A79"/>
    <w:rsid w:val="000E5666"/>
    <w:rsid w:val="00101069"/>
    <w:rsid w:val="0010523C"/>
    <w:rsid w:val="00124415"/>
    <w:rsid w:val="00125C73"/>
    <w:rsid w:val="00126991"/>
    <w:rsid w:val="00131435"/>
    <w:rsid w:val="00151830"/>
    <w:rsid w:val="00167B5C"/>
    <w:rsid w:val="00176448"/>
    <w:rsid w:val="00180CF3"/>
    <w:rsid w:val="001815D0"/>
    <w:rsid w:val="00181E53"/>
    <w:rsid w:val="001821C8"/>
    <w:rsid w:val="0018403A"/>
    <w:rsid w:val="00184A3A"/>
    <w:rsid w:val="00187153"/>
    <w:rsid w:val="00194893"/>
    <w:rsid w:val="001A04A8"/>
    <w:rsid w:val="001A38FB"/>
    <w:rsid w:val="001A58C1"/>
    <w:rsid w:val="001A6518"/>
    <w:rsid w:val="001A754B"/>
    <w:rsid w:val="001A7952"/>
    <w:rsid w:val="001B051B"/>
    <w:rsid w:val="001B67E2"/>
    <w:rsid w:val="001B7780"/>
    <w:rsid w:val="001C34F3"/>
    <w:rsid w:val="001E0A6A"/>
    <w:rsid w:val="001E4F9F"/>
    <w:rsid w:val="001E53C6"/>
    <w:rsid w:val="00206602"/>
    <w:rsid w:val="002436FA"/>
    <w:rsid w:val="00254CDE"/>
    <w:rsid w:val="002579EC"/>
    <w:rsid w:val="002810EA"/>
    <w:rsid w:val="00284C3D"/>
    <w:rsid w:val="00291EB3"/>
    <w:rsid w:val="002928E8"/>
    <w:rsid w:val="00295EC4"/>
    <w:rsid w:val="002A726A"/>
    <w:rsid w:val="002D5CD2"/>
    <w:rsid w:val="002F1A12"/>
    <w:rsid w:val="00314741"/>
    <w:rsid w:val="00323AEE"/>
    <w:rsid w:val="00335A94"/>
    <w:rsid w:val="00345966"/>
    <w:rsid w:val="00352F21"/>
    <w:rsid w:val="00374B87"/>
    <w:rsid w:val="00377F69"/>
    <w:rsid w:val="00381EB5"/>
    <w:rsid w:val="003A0A9A"/>
    <w:rsid w:val="003B0672"/>
    <w:rsid w:val="003B09AB"/>
    <w:rsid w:val="003B1EA6"/>
    <w:rsid w:val="003C44E4"/>
    <w:rsid w:val="003D2AE3"/>
    <w:rsid w:val="003D2B3D"/>
    <w:rsid w:val="003D57CB"/>
    <w:rsid w:val="003D5C78"/>
    <w:rsid w:val="003E035C"/>
    <w:rsid w:val="003F0907"/>
    <w:rsid w:val="003F2C3E"/>
    <w:rsid w:val="00400032"/>
    <w:rsid w:val="004019CE"/>
    <w:rsid w:val="00402518"/>
    <w:rsid w:val="004069A5"/>
    <w:rsid w:val="00413D98"/>
    <w:rsid w:val="00421C80"/>
    <w:rsid w:val="00422612"/>
    <w:rsid w:val="004354CC"/>
    <w:rsid w:val="00440410"/>
    <w:rsid w:val="00450110"/>
    <w:rsid w:val="004579C3"/>
    <w:rsid w:val="00462951"/>
    <w:rsid w:val="00463D16"/>
    <w:rsid w:val="00464B2A"/>
    <w:rsid w:val="0048065D"/>
    <w:rsid w:val="00480774"/>
    <w:rsid w:val="0049578B"/>
    <w:rsid w:val="004C45E9"/>
    <w:rsid w:val="004D1CB3"/>
    <w:rsid w:val="004D5A1B"/>
    <w:rsid w:val="004E25C1"/>
    <w:rsid w:val="004E5889"/>
    <w:rsid w:val="004E669B"/>
    <w:rsid w:val="004E6806"/>
    <w:rsid w:val="00501BCE"/>
    <w:rsid w:val="00516050"/>
    <w:rsid w:val="00563038"/>
    <w:rsid w:val="00563800"/>
    <w:rsid w:val="00582456"/>
    <w:rsid w:val="00587EB0"/>
    <w:rsid w:val="00590AD4"/>
    <w:rsid w:val="005A296A"/>
    <w:rsid w:val="005E7257"/>
    <w:rsid w:val="00604C39"/>
    <w:rsid w:val="00607B22"/>
    <w:rsid w:val="006132FF"/>
    <w:rsid w:val="0062413A"/>
    <w:rsid w:val="00626AB4"/>
    <w:rsid w:val="0062700D"/>
    <w:rsid w:val="00646123"/>
    <w:rsid w:val="00646FD8"/>
    <w:rsid w:val="00650F15"/>
    <w:rsid w:val="006549E9"/>
    <w:rsid w:val="00656A2D"/>
    <w:rsid w:val="00660983"/>
    <w:rsid w:val="00663EBE"/>
    <w:rsid w:val="006663B1"/>
    <w:rsid w:val="00671D78"/>
    <w:rsid w:val="0067315B"/>
    <w:rsid w:val="006834EE"/>
    <w:rsid w:val="006A16AE"/>
    <w:rsid w:val="006A468F"/>
    <w:rsid w:val="006A4C74"/>
    <w:rsid w:val="006A6591"/>
    <w:rsid w:val="006C39F7"/>
    <w:rsid w:val="006C6461"/>
    <w:rsid w:val="006D48CC"/>
    <w:rsid w:val="006E2270"/>
    <w:rsid w:val="006E4D63"/>
    <w:rsid w:val="006F7943"/>
    <w:rsid w:val="00701731"/>
    <w:rsid w:val="007134B3"/>
    <w:rsid w:val="00713CE7"/>
    <w:rsid w:val="00724A50"/>
    <w:rsid w:val="00727217"/>
    <w:rsid w:val="00741742"/>
    <w:rsid w:val="0074665A"/>
    <w:rsid w:val="00747EE7"/>
    <w:rsid w:val="00752235"/>
    <w:rsid w:val="00752D54"/>
    <w:rsid w:val="007941D7"/>
    <w:rsid w:val="00797BC6"/>
    <w:rsid w:val="007A5877"/>
    <w:rsid w:val="007A7365"/>
    <w:rsid w:val="007B5AE7"/>
    <w:rsid w:val="007C0F8B"/>
    <w:rsid w:val="007C5ED4"/>
    <w:rsid w:val="007D487E"/>
    <w:rsid w:val="007E0E86"/>
    <w:rsid w:val="007E700E"/>
    <w:rsid w:val="007F1CAF"/>
    <w:rsid w:val="007F595A"/>
    <w:rsid w:val="00801325"/>
    <w:rsid w:val="00804A01"/>
    <w:rsid w:val="00810165"/>
    <w:rsid w:val="00815335"/>
    <w:rsid w:val="008311F8"/>
    <w:rsid w:val="00846D05"/>
    <w:rsid w:val="00847353"/>
    <w:rsid w:val="00850F6F"/>
    <w:rsid w:val="00855D5B"/>
    <w:rsid w:val="00876DAC"/>
    <w:rsid w:val="00894CE0"/>
    <w:rsid w:val="00895536"/>
    <w:rsid w:val="00897676"/>
    <w:rsid w:val="008A1F81"/>
    <w:rsid w:val="008A5240"/>
    <w:rsid w:val="008C47D0"/>
    <w:rsid w:val="008D22B4"/>
    <w:rsid w:val="008D7F81"/>
    <w:rsid w:val="008E132D"/>
    <w:rsid w:val="008E3FB3"/>
    <w:rsid w:val="008E791E"/>
    <w:rsid w:val="008F65D2"/>
    <w:rsid w:val="008F6A05"/>
    <w:rsid w:val="0090362E"/>
    <w:rsid w:val="0090583A"/>
    <w:rsid w:val="00913B40"/>
    <w:rsid w:val="00917D7F"/>
    <w:rsid w:val="009477F1"/>
    <w:rsid w:val="00956149"/>
    <w:rsid w:val="00965859"/>
    <w:rsid w:val="0096586B"/>
    <w:rsid w:val="00974C68"/>
    <w:rsid w:val="009903A8"/>
    <w:rsid w:val="009A6174"/>
    <w:rsid w:val="009C3898"/>
    <w:rsid w:val="009C5A08"/>
    <w:rsid w:val="009C5BDE"/>
    <w:rsid w:val="009E13CD"/>
    <w:rsid w:val="00A16F33"/>
    <w:rsid w:val="00A631D5"/>
    <w:rsid w:val="00A64EB8"/>
    <w:rsid w:val="00A65BDD"/>
    <w:rsid w:val="00A71CDB"/>
    <w:rsid w:val="00A731B2"/>
    <w:rsid w:val="00A84F9B"/>
    <w:rsid w:val="00A868AF"/>
    <w:rsid w:val="00A95D1E"/>
    <w:rsid w:val="00AA19BF"/>
    <w:rsid w:val="00AA2F14"/>
    <w:rsid w:val="00AB12AF"/>
    <w:rsid w:val="00AC6AFC"/>
    <w:rsid w:val="00AD34A0"/>
    <w:rsid w:val="00AE185E"/>
    <w:rsid w:val="00AF2259"/>
    <w:rsid w:val="00AF651D"/>
    <w:rsid w:val="00AF79C7"/>
    <w:rsid w:val="00AF7A0A"/>
    <w:rsid w:val="00B0512D"/>
    <w:rsid w:val="00B060FF"/>
    <w:rsid w:val="00B10FAE"/>
    <w:rsid w:val="00B23AEE"/>
    <w:rsid w:val="00B41CDB"/>
    <w:rsid w:val="00B54A97"/>
    <w:rsid w:val="00B620CC"/>
    <w:rsid w:val="00B70183"/>
    <w:rsid w:val="00B77699"/>
    <w:rsid w:val="00B83026"/>
    <w:rsid w:val="00B83A1F"/>
    <w:rsid w:val="00B91274"/>
    <w:rsid w:val="00BA3912"/>
    <w:rsid w:val="00BA4695"/>
    <w:rsid w:val="00BA4ABB"/>
    <w:rsid w:val="00BC2653"/>
    <w:rsid w:val="00BD02D5"/>
    <w:rsid w:val="00BD2628"/>
    <w:rsid w:val="00C06E45"/>
    <w:rsid w:val="00C25B8D"/>
    <w:rsid w:val="00C339A1"/>
    <w:rsid w:val="00C35413"/>
    <w:rsid w:val="00C42C14"/>
    <w:rsid w:val="00C55329"/>
    <w:rsid w:val="00C8043D"/>
    <w:rsid w:val="00C82DCE"/>
    <w:rsid w:val="00C947BE"/>
    <w:rsid w:val="00CB6416"/>
    <w:rsid w:val="00CC0D94"/>
    <w:rsid w:val="00CD0492"/>
    <w:rsid w:val="00CD1673"/>
    <w:rsid w:val="00CF2B71"/>
    <w:rsid w:val="00D00533"/>
    <w:rsid w:val="00D33818"/>
    <w:rsid w:val="00D353C2"/>
    <w:rsid w:val="00D40EE6"/>
    <w:rsid w:val="00D42D2D"/>
    <w:rsid w:val="00D4318D"/>
    <w:rsid w:val="00D55DDA"/>
    <w:rsid w:val="00D62A1D"/>
    <w:rsid w:val="00D754FB"/>
    <w:rsid w:val="00D95751"/>
    <w:rsid w:val="00DB52C5"/>
    <w:rsid w:val="00DC390F"/>
    <w:rsid w:val="00DC47CF"/>
    <w:rsid w:val="00DC7A72"/>
    <w:rsid w:val="00DD53EB"/>
    <w:rsid w:val="00DD5C66"/>
    <w:rsid w:val="00DE7052"/>
    <w:rsid w:val="00DF0EC6"/>
    <w:rsid w:val="00E05970"/>
    <w:rsid w:val="00E073CF"/>
    <w:rsid w:val="00E104FB"/>
    <w:rsid w:val="00E1675B"/>
    <w:rsid w:val="00E16B5E"/>
    <w:rsid w:val="00E20336"/>
    <w:rsid w:val="00E724D6"/>
    <w:rsid w:val="00E72AA6"/>
    <w:rsid w:val="00E74DB4"/>
    <w:rsid w:val="00E80EE3"/>
    <w:rsid w:val="00E9409A"/>
    <w:rsid w:val="00E9665C"/>
    <w:rsid w:val="00EB5BA0"/>
    <w:rsid w:val="00ED0240"/>
    <w:rsid w:val="00EF3363"/>
    <w:rsid w:val="00EF67C9"/>
    <w:rsid w:val="00F07032"/>
    <w:rsid w:val="00F3239F"/>
    <w:rsid w:val="00F413EE"/>
    <w:rsid w:val="00F443C6"/>
    <w:rsid w:val="00F71074"/>
    <w:rsid w:val="00F83867"/>
    <w:rsid w:val="00F86296"/>
    <w:rsid w:val="00F9470C"/>
    <w:rsid w:val="00F94CA3"/>
    <w:rsid w:val="00F97CC1"/>
    <w:rsid w:val="00FA67FE"/>
    <w:rsid w:val="00FB65D3"/>
    <w:rsid w:val="00FB6B61"/>
    <w:rsid w:val="00FC639D"/>
    <w:rsid w:val="00FD0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C3474A"/>
  <w15:docId w15:val="{3F9F0040-E3B2-45C0-AB66-27A93E138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672"/>
    <w:rPr>
      <w:lang w:eastAsia="zh-CN"/>
    </w:rPr>
  </w:style>
  <w:style w:type="paragraph" w:styleId="Heading1">
    <w:name w:val="heading 1"/>
    <w:basedOn w:val="Normal"/>
    <w:next w:val="Normal"/>
    <w:link w:val="Heading1Char"/>
    <w:uiPriority w:val="9"/>
    <w:qFormat/>
    <w:rsid w:val="008F6A05"/>
    <w:pPr>
      <w:keepNext/>
      <w:keepLines/>
      <w:spacing w:after="0" w:line="240" w:lineRule="auto"/>
      <w:outlineLvl w:val="0"/>
    </w:pPr>
    <w:rPr>
      <w:rFonts w:ascii="Arial Black" w:eastAsiaTheme="majorEastAsia" w:hAnsi="Arial Black" w:cstheme="majorBidi"/>
      <w:b/>
      <w:bCs/>
      <w:sz w:val="28"/>
      <w:szCs w:val="28"/>
      <w:lang w:eastAsia="en-US"/>
    </w:rPr>
  </w:style>
  <w:style w:type="paragraph" w:styleId="Heading2">
    <w:name w:val="heading 2"/>
    <w:basedOn w:val="Normal"/>
    <w:next w:val="Normal"/>
    <w:link w:val="Heading2Char"/>
    <w:uiPriority w:val="9"/>
    <w:unhideWhenUsed/>
    <w:qFormat/>
    <w:rsid w:val="008F6A05"/>
    <w:pPr>
      <w:keepNext/>
      <w:keepLines/>
      <w:numPr>
        <w:numId w:val="7"/>
      </w:numPr>
      <w:spacing w:after="0" w:line="240" w:lineRule="auto"/>
      <w:outlineLvl w:val="1"/>
    </w:pPr>
    <w:rPr>
      <w:rFonts w:asciiTheme="majorHAnsi" w:eastAsiaTheme="majorEastAsia" w:hAnsiTheme="majorHAnsi" w:cstheme="majorBidi"/>
      <w:b/>
      <w:bCs/>
      <w:sz w:val="28"/>
      <w:szCs w:val="28"/>
      <w:lang w:eastAsia="en-US"/>
    </w:rPr>
  </w:style>
  <w:style w:type="paragraph" w:styleId="Heading3">
    <w:name w:val="heading 3"/>
    <w:next w:val="Normal"/>
    <w:link w:val="Heading3Char1"/>
    <w:uiPriority w:val="9"/>
    <w:unhideWhenUsed/>
    <w:qFormat/>
    <w:rsid w:val="008D22B4"/>
    <w:pPr>
      <w:numPr>
        <w:ilvl w:val="1"/>
        <w:numId w:val="1"/>
      </w:numPr>
      <w:spacing w:after="0" w:line="240" w:lineRule="auto"/>
      <w:outlineLvl w:val="2"/>
    </w:pPr>
    <w:rPr>
      <w:sz w:val="28"/>
      <w:szCs w:val="28"/>
      <w:u w:val="single"/>
    </w:rPr>
  </w:style>
  <w:style w:type="paragraph" w:styleId="Heading4">
    <w:name w:val="heading 4"/>
    <w:basedOn w:val="Normal"/>
    <w:next w:val="Normal"/>
    <w:link w:val="Heading4Char"/>
    <w:uiPriority w:val="9"/>
    <w:unhideWhenUsed/>
    <w:qFormat/>
    <w:rsid w:val="000E5666"/>
    <w:pPr>
      <w:keepNext/>
      <w:keepLines/>
      <w:spacing w:before="200" w:after="0"/>
      <w:ind w:left="1728" w:hanging="648"/>
      <w:outlineLvl w:val="3"/>
    </w:pPr>
    <w:rPr>
      <w:rFonts w:asciiTheme="majorHAnsi" w:eastAsiaTheme="majorEastAsia" w:hAnsiTheme="majorHAnsi" w:cstheme="majorBidi"/>
      <w:bCs/>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A05"/>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8F6A05"/>
    <w:rPr>
      <w:rFonts w:asciiTheme="majorHAnsi" w:eastAsiaTheme="majorEastAsia" w:hAnsiTheme="majorHAnsi" w:cstheme="majorBidi"/>
      <w:b/>
      <w:bCs/>
      <w:sz w:val="28"/>
      <w:szCs w:val="28"/>
    </w:rPr>
  </w:style>
  <w:style w:type="character" w:customStyle="1" w:styleId="Heading3Char">
    <w:name w:val="Heading 3 Char"/>
    <w:basedOn w:val="DefaultParagraphFont"/>
    <w:uiPriority w:val="9"/>
    <w:rsid w:val="000E566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E5666"/>
    <w:rPr>
      <w:rFonts w:asciiTheme="majorHAnsi" w:eastAsiaTheme="majorEastAsia" w:hAnsiTheme="majorHAnsi" w:cstheme="majorBidi"/>
      <w:bCs/>
      <w:iCs/>
    </w:rPr>
  </w:style>
  <w:style w:type="paragraph" w:styleId="ListParagraph">
    <w:name w:val="List Paragraph"/>
    <w:basedOn w:val="Normal"/>
    <w:link w:val="ListParagraphChar"/>
    <w:uiPriority w:val="34"/>
    <w:qFormat/>
    <w:rsid w:val="00073B6C"/>
    <w:pPr>
      <w:ind w:left="720"/>
      <w:contextualSpacing/>
    </w:pPr>
    <w:rPr>
      <w:lang w:eastAsia="en-US"/>
    </w:rPr>
  </w:style>
  <w:style w:type="paragraph" w:customStyle="1" w:styleId="Heading2bullet">
    <w:name w:val="Heading 2+bullet"/>
    <w:basedOn w:val="Heading2"/>
    <w:link w:val="Heading2bulletChar"/>
    <w:qFormat/>
    <w:rsid w:val="00073B6C"/>
    <w:pPr>
      <w:numPr>
        <w:numId w:val="2"/>
      </w:numPr>
    </w:pPr>
  </w:style>
  <w:style w:type="paragraph" w:customStyle="1" w:styleId="Heading3bullet">
    <w:name w:val="Heading 3+ bullet"/>
    <w:basedOn w:val="Heading3"/>
    <w:link w:val="Heading3bulletChar"/>
    <w:qFormat/>
    <w:rsid w:val="004D5A1B"/>
    <w:pPr>
      <w:numPr>
        <w:ilvl w:val="2"/>
        <w:numId w:val="3"/>
      </w:numPr>
      <w:jc w:val="both"/>
    </w:pPr>
    <w:rPr>
      <w:u w:val="none"/>
    </w:rPr>
  </w:style>
  <w:style w:type="character" w:customStyle="1" w:styleId="Heading2bulletChar">
    <w:name w:val="Heading 2+bullet Char"/>
    <w:basedOn w:val="Heading2Char"/>
    <w:link w:val="Heading2bullet"/>
    <w:rsid w:val="00073B6C"/>
    <w:rPr>
      <w:rFonts w:asciiTheme="majorHAnsi" w:eastAsiaTheme="majorEastAsia" w:hAnsiTheme="majorHAnsi" w:cstheme="majorBidi"/>
      <w:b/>
      <w:bCs/>
      <w:sz w:val="28"/>
      <w:szCs w:val="28"/>
    </w:rPr>
  </w:style>
  <w:style w:type="paragraph" w:customStyle="1" w:styleId="heading4bullet0">
    <w:name w:val="heading4+bullet"/>
    <w:basedOn w:val="Heading4"/>
    <w:link w:val="heading4bulletChar"/>
    <w:qFormat/>
    <w:rsid w:val="00073B6C"/>
    <w:pPr>
      <w:spacing w:before="0"/>
      <w:ind w:left="2268" w:hanging="1134"/>
    </w:pPr>
    <w:rPr>
      <w:sz w:val="28"/>
      <w:szCs w:val="28"/>
    </w:rPr>
  </w:style>
  <w:style w:type="character" w:customStyle="1" w:styleId="Heading3Char1">
    <w:name w:val="Heading 3 Char1"/>
    <w:basedOn w:val="Heading3Char"/>
    <w:link w:val="Heading3"/>
    <w:uiPriority w:val="9"/>
    <w:rsid w:val="008D22B4"/>
    <w:rPr>
      <w:rFonts w:asciiTheme="majorHAnsi" w:eastAsiaTheme="majorEastAsia" w:hAnsiTheme="majorHAnsi" w:cstheme="majorBidi"/>
      <w:b/>
      <w:bCs/>
      <w:sz w:val="28"/>
      <w:szCs w:val="28"/>
      <w:u w:val="single"/>
    </w:rPr>
  </w:style>
  <w:style w:type="character" w:customStyle="1" w:styleId="Heading3bulletChar">
    <w:name w:val="Heading 3+ bullet Char"/>
    <w:basedOn w:val="Heading3Char1"/>
    <w:link w:val="Heading3bullet"/>
    <w:rsid w:val="004D5A1B"/>
    <w:rPr>
      <w:rFonts w:asciiTheme="majorHAnsi" w:eastAsiaTheme="majorEastAsia" w:hAnsiTheme="majorHAnsi" w:cstheme="majorBidi"/>
      <w:b/>
      <w:bCs/>
      <w:sz w:val="28"/>
      <w:szCs w:val="28"/>
      <w:u w:val="single"/>
    </w:rPr>
  </w:style>
  <w:style w:type="paragraph" w:customStyle="1" w:styleId="Heading4bullet">
    <w:name w:val="Heading 4+bullet"/>
    <w:basedOn w:val="Heading4"/>
    <w:link w:val="Heading4bulletChar0"/>
    <w:qFormat/>
    <w:rsid w:val="004D5A1B"/>
    <w:pPr>
      <w:numPr>
        <w:ilvl w:val="3"/>
        <w:numId w:val="4"/>
      </w:numPr>
      <w:spacing w:before="0"/>
      <w:jc w:val="both"/>
    </w:pPr>
    <w:rPr>
      <w:rFonts w:asciiTheme="minorHAnsi" w:hAnsiTheme="minorHAnsi"/>
      <w:sz w:val="28"/>
      <w:szCs w:val="28"/>
    </w:rPr>
  </w:style>
  <w:style w:type="character" w:customStyle="1" w:styleId="heading4bulletChar">
    <w:name w:val="heading4+bullet Char"/>
    <w:basedOn w:val="Heading4Char"/>
    <w:link w:val="heading4bullet0"/>
    <w:rsid w:val="00073B6C"/>
    <w:rPr>
      <w:rFonts w:asciiTheme="majorHAnsi" w:eastAsiaTheme="majorEastAsia" w:hAnsiTheme="majorHAnsi" w:cstheme="majorBidi"/>
      <w:bCs/>
      <w:iCs/>
      <w:sz w:val="28"/>
      <w:szCs w:val="28"/>
    </w:rPr>
  </w:style>
  <w:style w:type="paragraph" w:styleId="Header">
    <w:name w:val="header"/>
    <w:basedOn w:val="Normal"/>
    <w:link w:val="HeaderChar"/>
    <w:uiPriority w:val="99"/>
    <w:unhideWhenUsed/>
    <w:rsid w:val="00D95751"/>
    <w:pPr>
      <w:tabs>
        <w:tab w:val="center" w:pos="4513"/>
        <w:tab w:val="right" w:pos="9026"/>
      </w:tabs>
      <w:spacing w:after="0" w:line="240" w:lineRule="auto"/>
    </w:pPr>
    <w:rPr>
      <w:lang w:eastAsia="en-US"/>
    </w:rPr>
  </w:style>
  <w:style w:type="character" w:customStyle="1" w:styleId="Heading4bulletChar0">
    <w:name w:val="Heading 4+bullet Char"/>
    <w:basedOn w:val="Heading4Char"/>
    <w:link w:val="Heading4bullet"/>
    <w:rsid w:val="004D5A1B"/>
    <w:rPr>
      <w:rFonts w:asciiTheme="majorHAnsi" w:eastAsiaTheme="majorEastAsia" w:hAnsiTheme="majorHAnsi" w:cstheme="majorBidi"/>
      <w:bCs/>
      <w:iCs/>
      <w:sz w:val="28"/>
      <w:szCs w:val="28"/>
    </w:rPr>
  </w:style>
  <w:style w:type="character" w:customStyle="1" w:styleId="HeaderChar">
    <w:name w:val="Header Char"/>
    <w:basedOn w:val="DefaultParagraphFont"/>
    <w:link w:val="Header"/>
    <w:uiPriority w:val="99"/>
    <w:rsid w:val="00D95751"/>
  </w:style>
  <w:style w:type="paragraph" w:styleId="Footer">
    <w:name w:val="footer"/>
    <w:basedOn w:val="Normal"/>
    <w:link w:val="FooterChar"/>
    <w:uiPriority w:val="99"/>
    <w:unhideWhenUsed/>
    <w:rsid w:val="00D95751"/>
    <w:pPr>
      <w:tabs>
        <w:tab w:val="center" w:pos="4513"/>
        <w:tab w:val="right" w:pos="9026"/>
      </w:tabs>
      <w:spacing w:after="0" w:line="240" w:lineRule="auto"/>
    </w:pPr>
    <w:rPr>
      <w:lang w:eastAsia="en-US"/>
    </w:rPr>
  </w:style>
  <w:style w:type="character" w:customStyle="1" w:styleId="FooterChar">
    <w:name w:val="Footer Char"/>
    <w:basedOn w:val="DefaultParagraphFont"/>
    <w:link w:val="Footer"/>
    <w:uiPriority w:val="99"/>
    <w:rsid w:val="00D95751"/>
  </w:style>
  <w:style w:type="character" w:styleId="Hyperlink">
    <w:name w:val="Hyperlink"/>
    <w:basedOn w:val="DefaultParagraphFont"/>
    <w:uiPriority w:val="99"/>
    <w:unhideWhenUsed/>
    <w:rsid w:val="00D95751"/>
    <w:rPr>
      <w:color w:val="0000FF" w:themeColor="hyperlink"/>
      <w:u w:val="single"/>
    </w:rPr>
  </w:style>
  <w:style w:type="paragraph" w:styleId="BalloonText">
    <w:name w:val="Balloon Text"/>
    <w:basedOn w:val="Normal"/>
    <w:link w:val="BalloonTextChar"/>
    <w:uiPriority w:val="99"/>
    <w:semiHidden/>
    <w:unhideWhenUsed/>
    <w:rsid w:val="00D95751"/>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95751"/>
    <w:rPr>
      <w:rFonts w:ascii="Tahoma" w:hAnsi="Tahoma" w:cs="Tahoma"/>
      <w:sz w:val="16"/>
      <w:szCs w:val="16"/>
    </w:rPr>
  </w:style>
  <w:style w:type="paragraph" w:styleId="NoSpacing">
    <w:name w:val="No Spacing"/>
    <w:uiPriority w:val="1"/>
    <w:qFormat/>
    <w:rsid w:val="00E80EE3"/>
    <w:pPr>
      <w:spacing w:after="0" w:line="240" w:lineRule="auto"/>
    </w:pPr>
  </w:style>
  <w:style w:type="paragraph" w:customStyle="1" w:styleId="heading">
    <w:name w:val="heading"/>
    <w:basedOn w:val="ListParagraph"/>
    <w:link w:val="headingChar"/>
    <w:qFormat/>
    <w:rsid w:val="00E80EE3"/>
    <w:pPr>
      <w:numPr>
        <w:numId w:val="5"/>
      </w:numPr>
      <w:spacing w:before="100" w:beforeAutospacing="1" w:after="100" w:afterAutospacing="1" w:line="240" w:lineRule="auto"/>
      <w:jc w:val="both"/>
    </w:pPr>
    <w:rPr>
      <w:b/>
      <w:sz w:val="28"/>
      <w:szCs w:val="28"/>
    </w:rPr>
  </w:style>
  <w:style w:type="paragraph" w:customStyle="1" w:styleId="subheading">
    <w:name w:val="sub heading"/>
    <w:basedOn w:val="ListParagraph"/>
    <w:link w:val="subheadingChar"/>
    <w:qFormat/>
    <w:rsid w:val="00E80EE3"/>
    <w:pPr>
      <w:numPr>
        <w:ilvl w:val="1"/>
        <w:numId w:val="5"/>
      </w:numPr>
      <w:spacing w:after="0" w:line="240" w:lineRule="auto"/>
      <w:jc w:val="both"/>
    </w:pPr>
    <w:rPr>
      <w:sz w:val="28"/>
      <w:szCs w:val="28"/>
      <w:u w:val="single"/>
    </w:rPr>
  </w:style>
  <w:style w:type="character" w:customStyle="1" w:styleId="ListParagraphChar">
    <w:name w:val="List Paragraph Char"/>
    <w:basedOn w:val="DefaultParagraphFont"/>
    <w:link w:val="ListParagraph"/>
    <w:uiPriority w:val="34"/>
    <w:rsid w:val="00E80EE3"/>
  </w:style>
  <w:style w:type="character" w:customStyle="1" w:styleId="headingChar">
    <w:name w:val="heading Char"/>
    <w:basedOn w:val="ListParagraphChar"/>
    <w:link w:val="heading"/>
    <w:rsid w:val="00E80EE3"/>
    <w:rPr>
      <w:b/>
      <w:sz w:val="28"/>
      <w:szCs w:val="28"/>
    </w:rPr>
  </w:style>
  <w:style w:type="paragraph" w:customStyle="1" w:styleId="points">
    <w:name w:val="points"/>
    <w:basedOn w:val="ListParagraph"/>
    <w:link w:val="pointsChar"/>
    <w:rsid w:val="00E80EE3"/>
    <w:pPr>
      <w:numPr>
        <w:ilvl w:val="2"/>
        <w:numId w:val="5"/>
      </w:numPr>
      <w:spacing w:after="0" w:line="240" w:lineRule="auto"/>
      <w:jc w:val="both"/>
    </w:pPr>
    <w:rPr>
      <w:sz w:val="28"/>
      <w:szCs w:val="28"/>
    </w:rPr>
  </w:style>
  <w:style w:type="character" w:customStyle="1" w:styleId="subheadingChar">
    <w:name w:val="sub heading Char"/>
    <w:basedOn w:val="ListParagraphChar"/>
    <w:link w:val="subheading"/>
    <w:rsid w:val="00E80EE3"/>
    <w:rPr>
      <w:sz w:val="28"/>
      <w:szCs w:val="28"/>
      <w:u w:val="single"/>
    </w:rPr>
  </w:style>
  <w:style w:type="paragraph" w:customStyle="1" w:styleId="subpoints">
    <w:name w:val="sub points"/>
    <w:basedOn w:val="ListParagraph"/>
    <w:link w:val="subpointsChar"/>
    <w:qFormat/>
    <w:rsid w:val="00E80EE3"/>
    <w:pPr>
      <w:numPr>
        <w:ilvl w:val="3"/>
        <w:numId w:val="6"/>
      </w:numPr>
      <w:spacing w:after="0" w:line="240" w:lineRule="auto"/>
      <w:jc w:val="both"/>
    </w:pPr>
    <w:rPr>
      <w:sz w:val="28"/>
      <w:szCs w:val="28"/>
    </w:rPr>
  </w:style>
  <w:style w:type="character" w:customStyle="1" w:styleId="pointsChar">
    <w:name w:val="points Char"/>
    <w:basedOn w:val="ListParagraphChar"/>
    <w:link w:val="points"/>
    <w:rsid w:val="00E80EE3"/>
    <w:rPr>
      <w:sz w:val="28"/>
      <w:szCs w:val="28"/>
    </w:rPr>
  </w:style>
  <w:style w:type="character" w:customStyle="1" w:styleId="subpointsChar">
    <w:name w:val="sub points Char"/>
    <w:basedOn w:val="ListParagraphChar"/>
    <w:link w:val="subpoints"/>
    <w:rsid w:val="00E80EE3"/>
    <w:rPr>
      <w:sz w:val="28"/>
      <w:szCs w:val="28"/>
    </w:rPr>
  </w:style>
  <w:style w:type="paragraph" w:customStyle="1" w:styleId="normal14">
    <w:name w:val="normal 14"/>
    <w:basedOn w:val="Heading4bullet"/>
    <w:link w:val="normal14Char"/>
    <w:qFormat/>
    <w:rsid w:val="006D48CC"/>
    <w:pPr>
      <w:numPr>
        <w:ilvl w:val="0"/>
        <w:numId w:val="0"/>
      </w:numPr>
      <w:ind w:left="720"/>
    </w:pPr>
  </w:style>
  <w:style w:type="character" w:customStyle="1" w:styleId="normal14Char">
    <w:name w:val="normal 14 Char"/>
    <w:basedOn w:val="Heading4bulletChar0"/>
    <w:link w:val="normal14"/>
    <w:rsid w:val="006D48CC"/>
    <w:rPr>
      <w:rFonts w:asciiTheme="majorHAnsi" w:eastAsiaTheme="majorEastAsia" w:hAnsiTheme="majorHAnsi" w:cstheme="majorBidi"/>
      <w:bCs/>
      <w:iCs/>
      <w:sz w:val="28"/>
      <w:szCs w:val="28"/>
    </w:rPr>
  </w:style>
  <w:style w:type="character" w:styleId="PlaceholderText">
    <w:name w:val="Placeholder Text"/>
    <w:basedOn w:val="DefaultParagraphFont"/>
    <w:uiPriority w:val="99"/>
    <w:semiHidden/>
    <w:rsid w:val="004354CC"/>
    <w:rPr>
      <w:color w:val="808080"/>
    </w:rPr>
  </w:style>
  <w:style w:type="table" w:styleId="TableGrid">
    <w:name w:val="Table Grid"/>
    <w:basedOn w:val="TableNormal"/>
    <w:uiPriority w:val="59"/>
    <w:rsid w:val="0017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54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simon@economicsfocus.com.s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43CC3-9D34-40ED-8FEC-D179E9E3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Peiyi Leow</dc:creator>
  <cp:lastModifiedBy>simonngchinsun@gmail.com</cp:lastModifiedBy>
  <cp:revision>2</cp:revision>
  <cp:lastPrinted>2013-10-09T07:09:00Z</cp:lastPrinted>
  <dcterms:created xsi:type="dcterms:W3CDTF">2022-02-16T12:06:00Z</dcterms:created>
  <dcterms:modified xsi:type="dcterms:W3CDTF">2022-02-16T12:06:00Z</dcterms:modified>
</cp:coreProperties>
</file>