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B597" w14:textId="77777777" w:rsidR="0044099D" w:rsidRDefault="0044099D" w:rsidP="0044099D">
      <w:pPr>
        <w:pStyle w:val="Heading1"/>
        <w:spacing w:before="161"/>
      </w:pPr>
      <w:r>
        <w:t>Question 2: The tale of BRICS</w:t>
      </w:r>
    </w:p>
    <w:p w14:paraId="4F9026F0" w14:textId="77777777" w:rsidR="0044099D" w:rsidRDefault="0044099D" w:rsidP="0044099D">
      <w:pPr>
        <w:pStyle w:val="BodyText"/>
        <w:spacing w:before="10"/>
        <w:rPr>
          <w:b/>
          <w:sz w:val="21"/>
        </w:rPr>
      </w:pPr>
    </w:p>
    <w:p w14:paraId="6832B128" w14:textId="77777777" w:rsidR="0044099D" w:rsidRDefault="0044099D" w:rsidP="0044099D">
      <w:pPr>
        <w:spacing w:before="1"/>
        <w:ind w:left="1877" w:right="1461"/>
        <w:jc w:val="center"/>
        <w:rPr>
          <w:b/>
        </w:rPr>
      </w:pPr>
      <w:r>
        <w:rPr>
          <w:b/>
        </w:rPr>
        <w:t>Table 4: Rates of growth of GDP, annual percentages, by year</w:t>
      </w:r>
    </w:p>
    <w:p w14:paraId="7BC341EA" w14:textId="77777777" w:rsidR="0044099D" w:rsidRDefault="0044099D" w:rsidP="0044099D">
      <w:pPr>
        <w:pStyle w:val="BodyText"/>
        <w:rPr>
          <w:b/>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530"/>
        <w:gridCol w:w="1531"/>
        <w:gridCol w:w="1531"/>
        <w:gridCol w:w="1531"/>
        <w:gridCol w:w="1531"/>
      </w:tblGrid>
      <w:tr w:rsidR="0044099D" w14:paraId="254DCE37" w14:textId="77777777" w:rsidTr="0044099D">
        <w:trPr>
          <w:trHeight w:val="252"/>
        </w:trPr>
        <w:tc>
          <w:tcPr>
            <w:tcW w:w="1985" w:type="dxa"/>
          </w:tcPr>
          <w:p w14:paraId="0CC4ADEA" w14:textId="77777777" w:rsidR="0044099D" w:rsidRDefault="0044099D" w:rsidP="0044099D">
            <w:pPr>
              <w:pStyle w:val="TableParagraph"/>
              <w:ind w:left="158" w:right="150"/>
              <w:rPr>
                <w:b/>
              </w:rPr>
            </w:pPr>
            <w:r>
              <w:rPr>
                <w:b/>
              </w:rPr>
              <w:t>Countries/ Year</w:t>
            </w:r>
          </w:p>
        </w:tc>
        <w:tc>
          <w:tcPr>
            <w:tcW w:w="1530" w:type="dxa"/>
          </w:tcPr>
          <w:p w14:paraId="70509FE1" w14:textId="77777777" w:rsidR="0044099D" w:rsidRDefault="0044099D" w:rsidP="0044099D">
            <w:pPr>
              <w:pStyle w:val="TableParagraph"/>
              <w:ind w:right="491"/>
              <w:rPr>
                <w:b/>
              </w:rPr>
            </w:pPr>
            <w:r>
              <w:rPr>
                <w:b/>
              </w:rPr>
              <w:t>2012</w:t>
            </w:r>
          </w:p>
        </w:tc>
        <w:tc>
          <w:tcPr>
            <w:tcW w:w="1531" w:type="dxa"/>
          </w:tcPr>
          <w:p w14:paraId="60126B94" w14:textId="77777777" w:rsidR="0044099D" w:rsidRDefault="0044099D" w:rsidP="0044099D">
            <w:pPr>
              <w:pStyle w:val="TableParagraph"/>
              <w:ind w:left="500" w:right="491"/>
              <w:rPr>
                <w:b/>
              </w:rPr>
            </w:pPr>
            <w:r>
              <w:rPr>
                <w:b/>
              </w:rPr>
              <w:t>2013</w:t>
            </w:r>
          </w:p>
        </w:tc>
        <w:tc>
          <w:tcPr>
            <w:tcW w:w="1531" w:type="dxa"/>
          </w:tcPr>
          <w:p w14:paraId="3DB5FBE2" w14:textId="77777777" w:rsidR="0044099D" w:rsidRDefault="0044099D" w:rsidP="0044099D">
            <w:pPr>
              <w:pStyle w:val="TableParagraph"/>
              <w:ind w:left="500" w:right="491"/>
              <w:rPr>
                <w:b/>
              </w:rPr>
            </w:pPr>
            <w:r>
              <w:rPr>
                <w:b/>
              </w:rPr>
              <w:t>2014</w:t>
            </w:r>
          </w:p>
        </w:tc>
        <w:tc>
          <w:tcPr>
            <w:tcW w:w="1531" w:type="dxa"/>
          </w:tcPr>
          <w:p w14:paraId="098CF541" w14:textId="77777777" w:rsidR="0044099D" w:rsidRDefault="0044099D" w:rsidP="0044099D">
            <w:pPr>
              <w:pStyle w:val="TableParagraph"/>
              <w:ind w:left="500" w:right="491"/>
              <w:rPr>
                <w:b/>
              </w:rPr>
            </w:pPr>
            <w:r>
              <w:rPr>
                <w:b/>
              </w:rPr>
              <w:t>2015</w:t>
            </w:r>
          </w:p>
        </w:tc>
        <w:tc>
          <w:tcPr>
            <w:tcW w:w="1531" w:type="dxa"/>
          </w:tcPr>
          <w:p w14:paraId="7FA98485" w14:textId="77777777" w:rsidR="0044099D" w:rsidRDefault="0044099D" w:rsidP="0044099D">
            <w:pPr>
              <w:pStyle w:val="TableParagraph"/>
              <w:ind w:left="500" w:right="491"/>
              <w:rPr>
                <w:b/>
              </w:rPr>
            </w:pPr>
            <w:r>
              <w:rPr>
                <w:b/>
              </w:rPr>
              <w:t>2016</w:t>
            </w:r>
          </w:p>
        </w:tc>
      </w:tr>
      <w:tr w:rsidR="0044099D" w14:paraId="0F6F0F5C" w14:textId="77777777" w:rsidTr="0044099D">
        <w:trPr>
          <w:trHeight w:val="256"/>
        </w:trPr>
        <w:tc>
          <w:tcPr>
            <w:tcW w:w="1985" w:type="dxa"/>
          </w:tcPr>
          <w:p w14:paraId="34ECDD09" w14:textId="77777777" w:rsidR="0044099D" w:rsidRDefault="0044099D" w:rsidP="0044099D">
            <w:pPr>
              <w:pStyle w:val="TableParagraph"/>
              <w:spacing w:before="1" w:line="235" w:lineRule="exact"/>
              <w:ind w:left="158" w:right="150"/>
              <w:rPr>
                <w:b/>
              </w:rPr>
            </w:pPr>
            <w:r>
              <w:rPr>
                <w:b/>
              </w:rPr>
              <w:t>Brazil</w:t>
            </w:r>
          </w:p>
        </w:tc>
        <w:tc>
          <w:tcPr>
            <w:tcW w:w="1530" w:type="dxa"/>
          </w:tcPr>
          <w:p w14:paraId="7DE87FED" w14:textId="77777777" w:rsidR="0044099D" w:rsidRDefault="0044099D" w:rsidP="0044099D">
            <w:pPr>
              <w:pStyle w:val="TableParagraph"/>
              <w:spacing w:line="236" w:lineRule="exact"/>
              <w:ind w:right="490"/>
            </w:pPr>
            <w:r>
              <w:t>1.9</w:t>
            </w:r>
          </w:p>
        </w:tc>
        <w:tc>
          <w:tcPr>
            <w:tcW w:w="1531" w:type="dxa"/>
          </w:tcPr>
          <w:p w14:paraId="5B80A93F" w14:textId="77777777" w:rsidR="0044099D" w:rsidRDefault="0044099D" w:rsidP="0044099D">
            <w:pPr>
              <w:pStyle w:val="TableParagraph"/>
              <w:spacing w:line="236" w:lineRule="exact"/>
              <w:ind w:left="498" w:right="491"/>
            </w:pPr>
            <w:r>
              <w:t>3.0</w:t>
            </w:r>
          </w:p>
        </w:tc>
        <w:tc>
          <w:tcPr>
            <w:tcW w:w="1531" w:type="dxa"/>
          </w:tcPr>
          <w:p w14:paraId="71E9C35B" w14:textId="77777777" w:rsidR="0044099D" w:rsidRDefault="0044099D" w:rsidP="0044099D">
            <w:pPr>
              <w:pStyle w:val="TableParagraph"/>
              <w:spacing w:line="236" w:lineRule="exact"/>
              <w:ind w:right="491"/>
            </w:pPr>
            <w:r>
              <w:t>0.5</w:t>
            </w:r>
          </w:p>
        </w:tc>
        <w:tc>
          <w:tcPr>
            <w:tcW w:w="1531" w:type="dxa"/>
          </w:tcPr>
          <w:p w14:paraId="2FF8625C" w14:textId="77777777" w:rsidR="0044099D" w:rsidRDefault="0044099D" w:rsidP="0044099D">
            <w:pPr>
              <w:pStyle w:val="TableParagraph"/>
              <w:spacing w:line="236" w:lineRule="exact"/>
              <w:ind w:left="500" w:right="491"/>
            </w:pPr>
            <w:r>
              <w:t>-3.5</w:t>
            </w:r>
          </w:p>
        </w:tc>
        <w:tc>
          <w:tcPr>
            <w:tcW w:w="1531" w:type="dxa"/>
          </w:tcPr>
          <w:p w14:paraId="66E23744" w14:textId="77777777" w:rsidR="0044099D" w:rsidRDefault="0044099D" w:rsidP="0044099D">
            <w:pPr>
              <w:pStyle w:val="TableParagraph"/>
              <w:spacing w:line="236" w:lineRule="exact"/>
              <w:ind w:left="500" w:right="490"/>
            </w:pPr>
            <w:r>
              <w:t>-3.4</w:t>
            </w:r>
          </w:p>
        </w:tc>
      </w:tr>
      <w:tr w:rsidR="0044099D" w14:paraId="524703BC" w14:textId="77777777" w:rsidTr="0044099D">
        <w:trPr>
          <w:trHeight w:val="252"/>
        </w:trPr>
        <w:tc>
          <w:tcPr>
            <w:tcW w:w="1985" w:type="dxa"/>
          </w:tcPr>
          <w:p w14:paraId="32AD063A" w14:textId="77777777" w:rsidR="0044099D" w:rsidRDefault="0044099D" w:rsidP="0044099D">
            <w:pPr>
              <w:pStyle w:val="TableParagraph"/>
              <w:ind w:left="158" w:right="150"/>
              <w:rPr>
                <w:b/>
              </w:rPr>
            </w:pPr>
            <w:r>
              <w:rPr>
                <w:b/>
              </w:rPr>
              <w:t>Russia</w:t>
            </w:r>
          </w:p>
        </w:tc>
        <w:tc>
          <w:tcPr>
            <w:tcW w:w="1530" w:type="dxa"/>
          </w:tcPr>
          <w:p w14:paraId="32D4B5B0" w14:textId="77777777" w:rsidR="0044099D" w:rsidRDefault="0044099D" w:rsidP="0044099D">
            <w:pPr>
              <w:pStyle w:val="TableParagraph"/>
              <w:ind w:right="490"/>
            </w:pPr>
            <w:r>
              <w:t>3.7</w:t>
            </w:r>
          </w:p>
        </w:tc>
        <w:tc>
          <w:tcPr>
            <w:tcW w:w="1531" w:type="dxa"/>
          </w:tcPr>
          <w:p w14:paraId="254AF9E1" w14:textId="77777777" w:rsidR="0044099D" w:rsidRDefault="0044099D" w:rsidP="0044099D">
            <w:pPr>
              <w:pStyle w:val="TableParagraph"/>
              <w:ind w:left="498" w:right="491"/>
            </w:pPr>
            <w:r>
              <w:t>1.8</w:t>
            </w:r>
          </w:p>
        </w:tc>
        <w:tc>
          <w:tcPr>
            <w:tcW w:w="1531" w:type="dxa"/>
          </w:tcPr>
          <w:p w14:paraId="4860F784" w14:textId="77777777" w:rsidR="0044099D" w:rsidRDefault="0044099D" w:rsidP="0044099D">
            <w:pPr>
              <w:pStyle w:val="TableParagraph"/>
              <w:ind w:right="491"/>
            </w:pPr>
            <w:r>
              <w:t>0.7</w:t>
            </w:r>
          </w:p>
        </w:tc>
        <w:tc>
          <w:tcPr>
            <w:tcW w:w="1531" w:type="dxa"/>
          </w:tcPr>
          <w:p w14:paraId="4B04676E" w14:textId="77777777" w:rsidR="0044099D" w:rsidRDefault="0044099D" w:rsidP="0044099D">
            <w:pPr>
              <w:pStyle w:val="TableParagraph"/>
              <w:ind w:left="500" w:right="491"/>
            </w:pPr>
            <w:r>
              <w:t>-2.8</w:t>
            </w:r>
          </w:p>
        </w:tc>
        <w:tc>
          <w:tcPr>
            <w:tcW w:w="1531" w:type="dxa"/>
          </w:tcPr>
          <w:p w14:paraId="0300D70F" w14:textId="77777777" w:rsidR="0044099D" w:rsidRDefault="0044099D" w:rsidP="0044099D">
            <w:pPr>
              <w:pStyle w:val="TableParagraph"/>
              <w:ind w:left="500" w:right="490"/>
            </w:pPr>
            <w:r>
              <w:t>-0.2</w:t>
            </w:r>
          </w:p>
        </w:tc>
      </w:tr>
      <w:tr w:rsidR="0044099D" w14:paraId="64DED395" w14:textId="77777777" w:rsidTr="0044099D">
        <w:trPr>
          <w:trHeight w:val="252"/>
        </w:trPr>
        <w:tc>
          <w:tcPr>
            <w:tcW w:w="1985" w:type="dxa"/>
          </w:tcPr>
          <w:p w14:paraId="0967205D" w14:textId="77777777" w:rsidR="0044099D" w:rsidRDefault="0044099D" w:rsidP="0044099D">
            <w:pPr>
              <w:pStyle w:val="TableParagraph"/>
              <w:ind w:left="158" w:right="149"/>
              <w:rPr>
                <w:b/>
              </w:rPr>
            </w:pPr>
            <w:r>
              <w:rPr>
                <w:b/>
              </w:rPr>
              <w:t>India</w:t>
            </w:r>
          </w:p>
        </w:tc>
        <w:tc>
          <w:tcPr>
            <w:tcW w:w="1530" w:type="dxa"/>
          </w:tcPr>
          <w:p w14:paraId="54514AD4" w14:textId="77777777" w:rsidR="0044099D" w:rsidRDefault="0044099D" w:rsidP="0044099D">
            <w:pPr>
              <w:pStyle w:val="TableParagraph"/>
              <w:ind w:right="490"/>
            </w:pPr>
            <w:r>
              <w:t>5.5</w:t>
            </w:r>
          </w:p>
        </w:tc>
        <w:tc>
          <w:tcPr>
            <w:tcW w:w="1531" w:type="dxa"/>
          </w:tcPr>
          <w:p w14:paraId="4DB085F3" w14:textId="77777777" w:rsidR="0044099D" w:rsidRDefault="0044099D" w:rsidP="0044099D">
            <w:pPr>
              <w:pStyle w:val="TableParagraph"/>
              <w:ind w:left="498" w:right="491"/>
            </w:pPr>
            <w:r>
              <w:t>6.4</w:t>
            </w:r>
          </w:p>
        </w:tc>
        <w:tc>
          <w:tcPr>
            <w:tcW w:w="1531" w:type="dxa"/>
          </w:tcPr>
          <w:p w14:paraId="080F9A71" w14:textId="77777777" w:rsidR="0044099D" w:rsidRDefault="0044099D" w:rsidP="0044099D">
            <w:pPr>
              <w:pStyle w:val="TableParagraph"/>
              <w:ind w:right="491"/>
            </w:pPr>
            <w:r>
              <w:t>7.4</w:t>
            </w:r>
          </w:p>
        </w:tc>
        <w:tc>
          <w:tcPr>
            <w:tcW w:w="1531" w:type="dxa"/>
          </w:tcPr>
          <w:p w14:paraId="59A48863" w14:textId="77777777" w:rsidR="0044099D" w:rsidRDefault="0044099D" w:rsidP="0044099D">
            <w:pPr>
              <w:pStyle w:val="TableParagraph"/>
              <w:ind w:right="491"/>
            </w:pPr>
            <w:r>
              <w:t>8.1</w:t>
            </w:r>
          </w:p>
        </w:tc>
        <w:tc>
          <w:tcPr>
            <w:tcW w:w="1531" w:type="dxa"/>
          </w:tcPr>
          <w:p w14:paraId="181125AB" w14:textId="77777777" w:rsidR="0044099D" w:rsidRDefault="0044099D" w:rsidP="0044099D">
            <w:pPr>
              <w:pStyle w:val="TableParagraph"/>
              <w:ind w:right="491"/>
            </w:pPr>
            <w:r>
              <w:t>7.1</w:t>
            </w:r>
          </w:p>
        </w:tc>
      </w:tr>
      <w:tr w:rsidR="0044099D" w14:paraId="50A0A90A" w14:textId="77777777" w:rsidTr="0044099D">
        <w:trPr>
          <w:trHeight w:val="254"/>
        </w:trPr>
        <w:tc>
          <w:tcPr>
            <w:tcW w:w="1985" w:type="dxa"/>
          </w:tcPr>
          <w:p w14:paraId="5367D963" w14:textId="77777777" w:rsidR="0044099D" w:rsidRDefault="0044099D" w:rsidP="0044099D">
            <w:pPr>
              <w:pStyle w:val="TableParagraph"/>
              <w:spacing w:before="1"/>
              <w:ind w:left="158" w:right="150"/>
              <w:rPr>
                <w:b/>
              </w:rPr>
            </w:pPr>
            <w:r>
              <w:rPr>
                <w:b/>
              </w:rPr>
              <w:t>China</w:t>
            </w:r>
          </w:p>
        </w:tc>
        <w:tc>
          <w:tcPr>
            <w:tcW w:w="1530" w:type="dxa"/>
          </w:tcPr>
          <w:p w14:paraId="520B9822" w14:textId="77777777" w:rsidR="0044099D" w:rsidRDefault="0044099D" w:rsidP="0044099D">
            <w:pPr>
              <w:pStyle w:val="TableParagraph"/>
              <w:spacing w:line="234" w:lineRule="exact"/>
              <w:ind w:right="490"/>
            </w:pPr>
            <w:r>
              <w:t>7.9</w:t>
            </w:r>
          </w:p>
        </w:tc>
        <w:tc>
          <w:tcPr>
            <w:tcW w:w="1531" w:type="dxa"/>
          </w:tcPr>
          <w:p w14:paraId="21D84325" w14:textId="77777777" w:rsidR="0044099D" w:rsidRDefault="0044099D" w:rsidP="0044099D">
            <w:pPr>
              <w:pStyle w:val="TableParagraph"/>
              <w:spacing w:line="234" w:lineRule="exact"/>
              <w:ind w:right="491"/>
            </w:pPr>
            <w:r>
              <w:t>7.8</w:t>
            </w:r>
          </w:p>
        </w:tc>
        <w:tc>
          <w:tcPr>
            <w:tcW w:w="1531" w:type="dxa"/>
          </w:tcPr>
          <w:p w14:paraId="0094A069" w14:textId="77777777" w:rsidR="0044099D" w:rsidRDefault="0044099D" w:rsidP="0044099D">
            <w:pPr>
              <w:pStyle w:val="TableParagraph"/>
              <w:spacing w:line="234" w:lineRule="exact"/>
              <w:ind w:right="491"/>
            </w:pPr>
            <w:r>
              <w:t>7.2</w:t>
            </w:r>
          </w:p>
        </w:tc>
        <w:tc>
          <w:tcPr>
            <w:tcW w:w="1531" w:type="dxa"/>
          </w:tcPr>
          <w:p w14:paraId="60DA97F0" w14:textId="77777777" w:rsidR="0044099D" w:rsidRDefault="0044099D" w:rsidP="0044099D">
            <w:pPr>
              <w:pStyle w:val="TableParagraph"/>
              <w:spacing w:line="234" w:lineRule="exact"/>
              <w:ind w:left="500" w:right="491"/>
            </w:pPr>
            <w:r>
              <w:t>6.9</w:t>
            </w:r>
          </w:p>
        </w:tc>
        <w:tc>
          <w:tcPr>
            <w:tcW w:w="1531" w:type="dxa"/>
          </w:tcPr>
          <w:p w14:paraId="3D03AA14" w14:textId="77777777" w:rsidR="0044099D" w:rsidRDefault="0044099D" w:rsidP="0044099D">
            <w:pPr>
              <w:pStyle w:val="TableParagraph"/>
              <w:spacing w:line="234" w:lineRule="exact"/>
              <w:ind w:left="500" w:right="491"/>
            </w:pPr>
            <w:r>
              <w:t>6.7</w:t>
            </w:r>
          </w:p>
        </w:tc>
      </w:tr>
      <w:tr w:rsidR="0044099D" w14:paraId="70DDDF51" w14:textId="77777777" w:rsidTr="0044099D">
        <w:trPr>
          <w:trHeight w:val="252"/>
        </w:trPr>
        <w:tc>
          <w:tcPr>
            <w:tcW w:w="1985" w:type="dxa"/>
          </w:tcPr>
          <w:p w14:paraId="3E81D46D" w14:textId="77777777" w:rsidR="0044099D" w:rsidRDefault="0044099D" w:rsidP="0044099D">
            <w:pPr>
              <w:pStyle w:val="TableParagraph"/>
              <w:ind w:left="158" w:right="149"/>
              <w:rPr>
                <w:b/>
              </w:rPr>
            </w:pPr>
            <w:r>
              <w:rPr>
                <w:b/>
              </w:rPr>
              <w:t>South Africa</w:t>
            </w:r>
          </w:p>
        </w:tc>
        <w:tc>
          <w:tcPr>
            <w:tcW w:w="1530" w:type="dxa"/>
          </w:tcPr>
          <w:p w14:paraId="15BF33BD" w14:textId="77777777" w:rsidR="0044099D" w:rsidRDefault="0044099D" w:rsidP="0044099D">
            <w:pPr>
              <w:pStyle w:val="TableParagraph"/>
              <w:ind w:right="490"/>
            </w:pPr>
            <w:r>
              <w:t>2.2</w:t>
            </w:r>
          </w:p>
        </w:tc>
        <w:tc>
          <w:tcPr>
            <w:tcW w:w="1531" w:type="dxa"/>
          </w:tcPr>
          <w:p w14:paraId="6330A0D7" w14:textId="77777777" w:rsidR="0044099D" w:rsidRDefault="0044099D" w:rsidP="0044099D">
            <w:pPr>
              <w:pStyle w:val="TableParagraph"/>
              <w:ind w:right="491"/>
            </w:pPr>
            <w:r>
              <w:t>2.5</w:t>
            </w:r>
          </w:p>
        </w:tc>
        <w:tc>
          <w:tcPr>
            <w:tcW w:w="1531" w:type="dxa"/>
          </w:tcPr>
          <w:p w14:paraId="5B97475F" w14:textId="77777777" w:rsidR="0044099D" w:rsidRDefault="0044099D" w:rsidP="0044099D">
            <w:pPr>
              <w:pStyle w:val="TableParagraph"/>
              <w:ind w:right="491"/>
            </w:pPr>
            <w:r>
              <w:t>1.8</w:t>
            </w:r>
          </w:p>
        </w:tc>
        <w:tc>
          <w:tcPr>
            <w:tcW w:w="1531" w:type="dxa"/>
          </w:tcPr>
          <w:p w14:paraId="5599FD99" w14:textId="77777777" w:rsidR="0044099D" w:rsidRDefault="0044099D" w:rsidP="0044099D">
            <w:pPr>
              <w:pStyle w:val="TableParagraph"/>
              <w:ind w:left="500" w:right="491"/>
            </w:pPr>
            <w:r>
              <w:t>1.2</w:t>
            </w:r>
          </w:p>
        </w:tc>
        <w:tc>
          <w:tcPr>
            <w:tcW w:w="1531" w:type="dxa"/>
          </w:tcPr>
          <w:p w14:paraId="0FA2BA9D" w14:textId="77777777" w:rsidR="0044099D" w:rsidRDefault="0044099D" w:rsidP="0044099D">
            <w:pPr>
              <w:pStyle w:val="TableParagraph"/>
              <w:ind w:left="500" w:right="491"/>
            </w:pPr>
            <w:r>
              <w:t>0.5</w:t>
            </w:r>
          </w:p>
        </w:tc>
      </w:tr>
    </w:tbl>
    <w:p w14:paraId="0ACD0ECE" w14:textId="77777777" w:rsidR="0044099D" w:rsidRDefault="0044099D" w:rsidP="0044099D">
      <w:pPr>
        <w:pStyle w:val="BodyText"/>
        <w:spacing w:before="10"/>
        <w:rPr>
          <w:b/>
          <w:sz w:val="21"/>
        </w:rPr>
      </w:pPr>
    </w:p>
    <w:p w14:paraId="77BDA95C" w14:textId="77777777" w:rsidR="0044099D" w:rsidRDefault="0044099D" w:rsidP="0044099D">
      <w:pPr>
        <w:pStyle w:val="BodyText"/>
        <w:ind w:left="8087"/>
      </w:pPr>
      <w:r>
        <w:t>[Source: World Bank]</w:t>
      </w:r>
    </w:p>
    <w:p w14:paraId="421714ED" w14:textId="77777777" w:rsidR="0044099D" w:rsidRDefault="0044099D" w:rsidP="0044099D">
      <w:pPr>
        <w:pStyle w:val="BodyText"/>
        <w:rPr>
          <w:sz w:val="24"/>
        </w:rPr>
      </w:pPr>
    </w:p>
    <w:p w14:paraId="0A8A8E29" w14:textId="77777777" w:rsidR="0044099D" w:rsidRDefault="0044099D" w:rsidP="0044099D">
      <w:pPr>
        <w:pStyle w:val="BodyText"/>
        <w:spacing w:before="1"/>
        <w:rPr>
          <w:sz w:val="20"/>
        </w:rPr>
      </w:pPr>
    </w:p>
    <w:p w14:paraId="007C6801" w14:textId="77777777" w:rsidR="0044099D" w:rsidRDefault="0044099D" w:rsidP="0044099D">
      <w:pPr>
        <w:pStyle w:val="Heading1"/>
        <w:ind w:left="1877" w:right="1461"/>
        <w:jc w:val="center"/>
      </w:pPr>
      <w:r>
        <w:t>Table 5: Human Development Index, by year</w:t>
      </w:r>
    </w:p>
    <w:p w14:paraId="3FAEAF2D" w14:textId="77777777" w:rsidR="0044099D" w:rsidRDefault="0044099D" w:rsidP="0044099D">
      <w:pPr>
        <w:pStyle w:val="BodyText"/>
        <w:rPr>
          <w:b/>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13"/>
        <w:gridCol w:w="1914"/>
        <w:gridCol w:w="1914"/>
        <w:gridCol w:w="1914"/>
      </w:tblGrid>
      <w:tr w:rsidR="0044099D" w14:paraId="3AA0D931" w14:textId="77777777" w:rsidTr="0044099D">
        <w:trPr>
          <w:trHeight w:val="252"/>
        </w:trPr>
        <w:tc>
          <w:tcPr>
            <w:tcW w:w="1985" w:type="dxa"/>
          </w:tcPr>
          <w:p w14:paraId="2B832FC3" w14:textId="77777777" w:rsidR="0044099D" w:rsidRDefault="0044099D" w:rsidP="0044099D">
            <w:pPr>
              <w:pStyle w:val="TableParagraph"/>
              <w:ind w:left="107"/>
              <w:jc w:val="left"/>
              <w:rPr>
                <w:b/>
              </w:rPr>
            </w:pPr>
            <w:r>
              <w:rPr>
                <w:b/>
              </w:rPr>
              <w:t>Countries/ Year</w:t>
            </w:r>
          </w:p>
        </w:tc>
        <w:tc>
          <w:tcPr>
            <w:tcW w:w="1913" w:type="dxa"/>
          </w:tcPr>
          <w:p w14:paraId="62CC05AF" w14:textId="77777777" w:rsidR="0044099D" w:rsidRDefault="0044099D" w:rsidP="0044099D">
            <w:pPr>
              <w:pStyle w:val="TableParagraph"/>
              <w:ind w:left="711"/>
              <w:jc w:val="left"/>
              <w:rPr>
                <w:b/>
              </w:rPr>
            </w:pPr>
            <w:r>
              <w:rPr>
                <w:b/>
              </w:rPr>
              <w:t>2012</w:t>
            </w:r>
          </w:p>
        </w:tc>
        <w:tc>
          <w:tcPr>
            <w:tcW w:w="1914" w:type="dxa"/>
          </w:tcPr>
          <w:p w14:paraId="4802ED1B" w14:textId="77777777" w:rsidR="0044099D" w:rsidRDefault="0044099D" w:rsidP="0044099D">
            <w:pPr>
              <w:pStyle w:val="TableParagraph"/>
              <w:ind w:left="711"/>
              <w:jc w:val="left"/>
              <w:rPr>
                <w:b/>
              </w:rPr>
            </w:pPr>
            <w:r>
              <w:rPr>
                <w:b/>
              </w:rPr>
              <w:t>2013</w:t>
            </w:r>
          </w:p>
        </w:tc>
        <w:tc>
          <w:tcPr>
            <w:tcW w:w="1914" w:type="dxa"/>
          </w:tcPr>
          <w:p w14:paraId="334EF92E" w14:textId="77777777" w:rsidR="0044099D" w:rsidRDefault="0044099D" w:rsidP="0044099D">
            <w:pPr>
              <w:pStyle w:val="TableParagraph"/>
              <w:ind w:left="711"/>
              <w:jc w:val="left"/>
              <w:rPr>
                <w:b/>
              </w:rPr>
            </w:pPr>
            <w:r>
              <w:rPr>
                <w:b/>
              </w:rPr>
              <w:t>2014</w:t>
            </w:r>
          </w:p>
        </w:tc>
        <w:tc>
          <w:tcPr>
            <w:tcW w:w="1914" w:type="dxa"/>
          </w:tcPr>
          <w:p w14:paraId="77BA216A" w14:textId="77777777" w:rsidR="0044099D" w:rsidRDefault="0044099D" w:rsidP="0044099D">
            <w:pPr>
              <w:pStyle w:val="TableParagraph"/>
              <w:ind w:left="709"/>
              <w:jc w:val="left"/>
              <w:rPr>
                <w:b/>
              </w:rPr>
            </w:pPr>
            <w:r>
              <w:rPr>
                <w:b/>
              </w:rPr>
              <w:t>2015</w:t>
            </w:r>
          </w:p>
        </w:tc>
      </w:tr>
      <w:tr w:rsidR="0044099D" w14:paraId="08CD7396" w14:textId="77777777" w:rsidTr="0044099D">
        <w:trPr>
          <w:trHeight w:val="256"/>
        </w:trPr>
        <w:tc>
          <w:tcPr>
            <w:tcW w:w="1985" w:type="dxa"/>
          </w:tcPr>
          <w:p w14:paraId="47B9060A" w14:textId="77777777" w:rsidR="0044099D" w:rsidRDefault="0044099D" w:rsidP="0044099D">
            <w:pPr>
              <w:pStyle w:val="TableParagraph"/>
              <w:spacing w:line="236" w:lineRule="exact"/>
              <w:ind w:left="107"/>
              <w:jc w:val="left"/>
              <w:rPr>
                <w:b/>
              </w:rPr>
            </w:pPr>
            <w:r>
              <w:rPr>
                <w:b/>
              </w:rPr>
              <w:t>Brazil</w:t>
            </w:r>
          </w:p>
        </w:tc>
        <w:tc>
          <w:tcPr>
            <w:tcW w:w="1913" w:type="dxa"/>
          </w:tcPr>
          <w:p w14:paraId="20299449" w14:textId="77777777" w:rsidR="0044099D" w:rsidRDefault="0044099D" w:rsidP="0044099D">
            <w:pPr>
              <w:pStyle w:val="TableParagraph"/>
              <w:spacing w:line="236" w:lineRule="exact"/>
              <w:ind w:left="679"/>
              <w:jc w:val="left"/>
            </w:pPr>
            <w:r>
              <w:t>0.734</w:t>
            </w:r>
          </w:p>
        </w:tc>
        <w:tc>
          <w:tcPr>
            <w:tcW w:w="1914" w:type="dxa"/>
          </w:tcPr>
          <w:p w14:paraId="762A8883" w14:textId="77777777" w:rsidR="0044099D" w:rsidRDefault="0044099D" w:rsidP="0044099D">
            <w:pPr>
              <w:pStyle w:val="TableParagraph"/>
              <w:spacing w:line="236" w:lineRule="exact"/>
              <w:ind w:left="680"/>
              <w:jc w:val="left"/>
            </w:pPr>
            <w:r>
              <w:t>0.747</w:t>
            </w:r>
          </w:p>
        </w:tc>
        <w:tc>
          <w:tcPr>
            <w:tcW w:w="1914" w:type="dxa"/>
          </w:tcPr>
          <w:p w14:paraId="58C3FB2E" w14:textId="77777777" w:rsidR="0044099D" w:rsidRDefault="0044099D" w:rsidP="0044099D">
            <w:pPr>
              <w:pStyle w:val="TableParagraph"/>
              <w:spacing w:line="236" w:lineRule="exact"/>
              <w:ind w:left="679"/>
              <w:jc w:val="left"/>
            </w:pPr>
            <w:r>
              <w:t>0.754</w:t>
            </w:r>
          </w:p>
        </w:tc>
        <w:tc>
          <w:tcPr>
            <w:tcW w:w="1914" w:type="dxa"/>
          </w:tcPr>
          <w:p w14:paraId="7187FBA2" w14:textId="77777777" w:rsidR="0044099D" w:rsidRDefault="0044099D" w:rsidP="0044099D">
            <w:pPr>
              <w:pStyle w:val="TableParagraph"/>
              <w:spacing w:line="236" w:lineRule="exact"/>
              <w:ind w:left="679"/>
              <w:jc w:val="left"/>
            </w:pPr>
            <w:r>
              <w:t>0.754</w:t>
            </w:r>
          </w:p>
        </w:tc>
      </w:tr>
      <w:tr w:rsidR="0044099D" w14:paraId="2834B055" w14:textId="77777777" w:rsidTr="0044099D">
        <w:trPr>
          <w:trHeight w:val="252"/>
        </w:trPr>
        <w:tc>
          <w:tcPr>
            <w:tcW w:w="1985" w:type="dxa"/>
          </w:tcPr>
          <w:p w14:paraId="4CD7ED2D" w14:textId="77777777" w:rsidR="0044099D" w:rsidRDefault="0044099D" w:rsidP="0044099D">
            <w:pPr>
              <w:pStyle w:val="TableParagraph"/>
              <w:ind w:left="107"/>
              <w:jc w:val="left"/>
              <w:rPr>
                <w:b/>
              </w:rPr>
            </w:pPr>
            <w:r>
              <w:rPr>
                <w:b/>
              </w:rPr>
              <w:t>Russia</w:t>
            </w:r>
          </w:p>
        </w:tc>
        <w:tc>
          <w:tcPr>
            <w:tcW w:w="1913" w:type="dxa"/>
          </w:tcPr>
          <w:p w14:paraId="12B2AD38" w14:textId="77777777" w:rsidR="0044099D" w:rsidRDefault="0044099D" w:rsidP="0044099D">
            <w:pPr>
              <w:pStyle w:val="TableParagraph"/>
              <w:ind w:left="679"/>
              <w:jc w:val="left"/>
            </w:pPr>
            <w:r>
              <w:t>0.799</w:t>
            </w:r>
          </w:p>
        </w:tc>
        <w:tc>
          <w:tcPr>
            <w:tcW w:w="1914" w:type="dxa"/>
          </w:tcPr>
          <w:p w14:paraId="6BABF6F6" w14:textId="77777777" w:rsidR="0044099D" w:rsidRDefault="0044099D" w:rsidP="0044099D">
            <w:pPr>
              <w:pStyle w:val="TableParagraph"/>
              <w:ind w:left="680"/>
              <w:jc w:val="left"/>
            </w:pPr>
            <w:r>
              <w:t>0.803</w:t>
            </w:r>
          </w:p>
        </w:tc>
        <w:tc>
          <w:tcPr>
            <w:tcW w:w="1914" w:type="dxa"/>
          </w:tcPr>
          <w:p w14:paraId="3F2E2F5B" w14:textId="77777777" w:rsidR="0044099D" w:rsidRDefault="0044099D" w:rsidP="0044099D">
            <w:pPr>
              <w:pStyle w:val="TableParagraph"/>
              <w:ind w:left="679"/>
              <w:jc w:val="left"/>
            </w:pPr>
            <w:r>
              <w:t>0.805</w:t>
            </w:r>
          </w:p>
        </w:tc>
        <w:tc>
          <w:tcPr>
            <w:tcW w:w="1914" w:type="dxa"/>
          </w:tcPr>
          <w:p w14:paraId="69DB96CA" w14:textId="77777777" w:rsidR="0044099D" w:rsidRDefault="0044099D" w:rsidP="0044099D">
            <w:pPr>
              <w:pStyle w:val="TableParagraph"/>
              <w:ind w:left="679"/>
              <w:jc w:val="left"/>
            </w:pPr>
            <w:r>
              <w:t>0.804</w:t>
            </w:r>
          </w:p>
        </w:tc>
      </w:tr>
      <w:tr w:rsidR="0044099D" w14:paraId="106F9280" w14:textId="77777777" w:rsidTr="0044099D">
        <w:trPr>
          <w:trHeight w:val="252"/>
        </w:trPr>
        <w:tc>
          <w:tcPr>
            <w:tcW w:w="1985" w:type="dxa"/>
          </w:tcPr>
          <w:p w14:paraId="085D6468" w14:textId="77777777" w:rsidR="0044099D" w:rsidRDefault="0044099D" w:rsidP="0044099D">
            <w:pPr>
              <w:pStyle w:val="TableParagraph"/>
              <w:ind w:left="107"/>
              <w:jc w:val="left"/>
              <w:rPr>
                <w:b/>
              </w:rPr>
            </w:pPr>
            <w:r>
              <w:rPr>
                <w:b/>
              </w:rPr>
              <w:t>India</w:t>
            </w:r>
          </w:p>
        </w:tc>
        <w:tc>
          <w:tcPr>
            <w:tcW w:w="1913" w:type="dxa"/>
          </w:tcPr>
          <w:p w14:paraId="01E18DC0" w14:textId="77777777" w:rsidR="0044099D" w:rsidRDefault="0044099D" w:rsidP="0044099D">
            <w:pPr>
              <w:pStyle w:val="TableParagraph"/>
              <w:ind w:left="679"/>
              <w:jc w:val="left"/>
            </w:pPr>
            <w:r>
              <w:t>0.599</w:t>
            </w:r>
          </w:p>
        </w:tc>
        <w:tc>
          <w:tcPr>
            <w:tcW w:w="1914" w:type="dxa"/>
          </w:tcPr>
          <w:p w14:paraId="4507B96B" w14:textId="77777777" w:rsidR="0044099D" w:rsidRDefault="0044099D" w:rsidP="0044099D">
            <w:pPr>
              <w:pStyle w:val="TableParagraph"/>
              <w:ind w:left="680"/>
              <w:jc w:val="left"/>
            </w:pPr>
            <w:r>
              <w:t>0.607</w:t>
            </w:r>
          </w:p>
        </w:tc>
        <w:tc>
          <w:tcPr>
            <w:tcW w:w="1914" w:type="dxa"/>
          </w:tcPr>
          <w:p w14:paraId="54612054" w14:textId="77777777" w:rsidR="0044099D" w:rsidRDefault="0044099D" w:rsidP="0044099D">
            <w:pPr>
              <w:pStyle w:val="TableParagraph"/>
              <w:ind w:left="679"/>
              <w:jc w:val="left"/>
            </w:pPr>
            <w:r>
              <w:t>0.615</w:t>
            </w:r>
          </w:p>
        </w:tc>
        <w:tc>
          <w:tcPr>
            <w:tcW w:w="1914" w:type="dxa"/>
          </w:tcPr>
          <w:p w14:paraId="2D221AEC" w14:textId="77777777" w:rsidR="0044099D" w:rsidRDefault="0044099D" w:rsidP="0044099D">
            <w:pPr>
              <w:pStyle w:val="TableParagraph"/>
              <w:ind w:left="679"/>
              <w:jc w:val="left"/>
            </w:pPr>
            <w:r>
              <w:t>0.624</w:t>
            </w:r>
          </w:p>
        </w:tc>
      </w:tr>
      <w:tr w:rsidR="0044099D" w14:paraId="28E9D808" w14:textId="77777777" w:rsidTr="0044099D">
        <w:trPr>
          <w:trHeight w:val="252"/>
        </w:trPr>
        <w:tc>
          <w:tcPr>
            <w:tcW w:w="1985" w:type="dxa"/>
          </w:tcPr>
          <w:p w14:paraId="2353E5E9" w14:textId="77777777" w:rsidR="0044099D" w:rsidRDefault="0044099D" w:rsidP="0044099D">
            <w:pPr>
              <w:pStyle w:val="TableParagraph"/>
              <w:ind w:left="107"/>
              <w:jc w:val="left"/>
              <w:rPr>
                <w:b/>
              </w:rPr>
            </w:pPr>
            <w:r>
              <w:rPr>
                <w:b/>
              </w:rPr>
              <w:t>China</w:t>
            </w:r>
          </w:p>
        </w:tc>
        <w:tc>
          <w:tcPr>
            <w:tcW w:w="1913" w:type="dxa"/>
          </w:tcPr>
          <w:p w14:paraId="64A7D1F7" w14:textId="77777777" w:rsidR="0044099D" w:rsidRDefault="0044099D" w:rsidP="0044099D">
            <w:pPr>
              <w:pStyle w:val="TableParagraph"/>
              <w:ind w:left="679"/>
              <w:jc w:val="left"/>
            </w:pPr>
            <w:r>
              <w:t>0.713</w:t>
            </w:r>
          </w:p>
        </w:tc>
        <w:tc>
          <w:tcPr>
            <w:tcW w:w="1914" w:type="dxa"/>
          </w:tcPr>
          <w:p w14:paraId="152EE506" w14:textId="77777777" w:rsidR="0044099D" w:rsidRDefault="0044099D" w:rsidP="0044099D">
            <w:pPr>
              <w:pStyle w:val="TableParagraph"/>
              <w:ind w:left="680"/>
              <w:jc w:val="left"/>
            </w:pPr>
            <w:r>
              <w:t>0.723</w:t>
            </w:r>
          </w:p>
        </w:tc>
        <w:tc>
          <w:tcPr>
            <w:tcW w:w="1914" w:type="dxa"/>
          </w:tcPr>
          <w:p w14:paraId="4314C70F" w14:textId="77777777" w:rsidR="0044099D" w:rsidRDefault="0044099D" w:rsidP="0044099D">
            <w:pPr>
              <w:pStyle w:val="TableParagraph"/>
              <w:ind w:left="679"/>
              <w:jc w:val="left"/>
            </w:pPr>
            <w:r>
              <w:t>0.734</w:t>
            </w:r>
          </w:p>
        </w:tc>
        <w:tc>
          <w:tcPr>
            <w:tcW w:w="1914" w:type="dxa"/>
          </w:tcPr>
          <w:p w14:paraId="0F2566EA" w14:textId="77777777" w:rsidR="0044099D" w:rsidRDefault="0044099D" w:rsidP="0044099D">
            <w:pPr>
              <w:pStyle w:val="TableParagraph"/>
              <w:ind w:left="679"/>
              <w:jc w:val="left"/>
            </w:pPr>
            <w:r>
              <w:t>0.738</w:t>
            </w:r>
          </w:p>
        </w:tc>
      </w:tr>
      <w:tr w:rsidR="0044099D" w14:paraId="40A5B591" w14:textId="77777777" w:rsidTr="0044099D">
        <w:trPr>
          <w:trHeight w:val="253"/>
        </w:trPr>
        <w:tc>
          <w:tcPr>
            <w:tcW w:w="1985" w:type="dxa"/>
          </w:tcPr>
          <w:p w14:paraId="2E116726" w14:textId="77777777" w:rsidR="0044099D" w:rsidRDefault="0044099D" w:rsidP="0044099D">
            <w:pPr>
              <w:pStyle w:val="TableParagraph"/>
              <w:spacing w:line="234" w:lineRule="exact"/>
              <w:ind w:left="107"/>
              <w:jc w:val="left"/>
              <w:rPr>
                <w:b/>
              </w:rPr>
            </w:pPr>
            <w:r>
              <w:rPr>
                <w:b/>
              </w:rPr>
              <w:t>South Africa</w:t>
            </w:r>
          </w:p>
        </w:tc>
        <w:tc>
          <w:tcPr>
            <w:tcW w:w="1913" w:type="dxa"/>
          </w:tcPr>
          <w:p w14:paraId="6CAEF824" w14:textId="77777777" w:rsidR="0044099D" w:rsidRDefault="0044099D" w:rsidP="0044099D">
            <w:pPr>
              <w:pStyle w:val="TableParagraph"/>
              <w:spacing w:line="234" w:lineRule="exact"/>
              <w:ind w:left="679"/>
              <w:jc w:val="left"/>
            </w:pPr>
            <w:r>
              <w:t>0.652</w:t>
            </w:r>
          </w:p>
        </w:tc>
        <w:tc>
          <w:tcPr>
            <w:tcW w:w="1914" w:type="dxa"/>
          </w:tcPr>
          <w:p w14:paraId="0F726708" w14:textId="77777777" w:rsidR="0044099D" w:rsidRDefault="0044099D" w:rsidP="0044099D">
            <w:pPr>
              <w:pStyle w:val="TableParagraph"/>
              <w:spacing w:line="234" w:lineRule="exact"/>
              <w:ind w:left="680"/>
              <w:jc w:val="left"/>
            </w:pPr>
            <w:r>
              <w:t>0.660</w:t>
            </w:r>
          </w:p>
        </w:tc>
        <w:tc>
          <w:tcPr>
            <w:tcW w:w="1914" w:type="dxa"/>
          </w:tcPr>
          <w:p w14:paraId="32E74B64" w14:textId="77777777" w:rsidR="0044099D" w:rsidRDefault="0044099D" w:rsidP="0044099D">
            <w:pPr>
              <w:pStyle w:val="TableParagraph"/>
              <w:spacing w:line="234" w:lineRule="exact"/>
              <w:ind w:left="679"/>
              <w:jc w:val="left"/>
            </w:pPr>
            <w:r>
              <w:t>0.665</w:t>
            </w:r>
          </w:p>
        </w:tc>
        <w:tc>
          <w:tcPr>
            <w:tcW w:w="1914" w:type="dxa"/>
          </w:tcPr>
          <w:p w14:paraId="6E43F89E" w14:textId="77777777" w:rsidR="0044099D" w:rsidRDefault="0044099D" w:rsidP="0044099D">
            <w:pPr>
              <w:pStyle w:val="TableParagraph"/>
              <w:spacing w:line="234" w:lineRule="exact"/>
              <w:ind w:left="679"/>
              <w:jc w:val="left"/>
            </w:pPr>
            <w:r>
              <w:t>0.666</w:t>
            </w:r>
          </w:p>
        </w:tc>
      </w:tr>
    </w:tbl>
    <w:p w14:paraId="3033525E" w14:textId="77777777" w:rsidR="0044099D" w:rsidRDefault="0044099D" w:rsidP="0044099D">
      <w:pPr>
        <w:pStyle w:val="BodyText"/>
        <w:spacing w:before="9"/>
        <w:rPr>
          <w:b/>
          <w:sz w:val="21"/>
        </w:rPr>
      </w:pPr>
    </w:p>
    <w:p w14:paraId="3BEBC00F" w14:textId="77777777" w:rsidR="0044099D" w:rsidRDefault="0044099D" w:rsidP="0044099D">
      <w:pPr>
        <w:pStyle w:val="BodyText"/>
        <w:ind w:right="115"/>
        <w:jc w:val="right"/>
      </w:pPr>
      <w:r>
        <w:t>[Source: United Nations]</w:t>
      </w:r>
    </w:p>
    <w:p w14:paraId="5E33C61B" w14:textId="77777777" w:rsidR="0044099D" w:rsidRDefault="0044099D" w:rsidP="0044099D">
      <w:pPr>
        <w:pStyle w:val="BodyText"/>
        <w:rPr>
          <w:sz w:val="24"/>
        </w:rPr>
      </w:pPr>
    </w:p>
    <w:p w14:paraId="0343DEAB" w14:textId="77777777" w:rsidR="0044099D" w:rsidRDefault="0044099D" w:rsidP="0044099D">
      <w:pPr>
        <w:pStyle w:val="BodyText"/>
        <w:spacing w:before="2"/>
        <w:rPr>
          <w:sz w:val="20"/>
        </w:rPr>
      </w:pPr>
    </w:p>
    <w:p w14:paraId="5DC1E5F7" w14:textId="77777777" w:rsidR="0044099D" w:rsidRDefault="0044099D" w:rsidP="0044099D">
      <w:pPr>
        <w:pStyle w:val="Heading1"/>
        <w:ind w:left="533"/>
      </w:pPr>
      <w:r>
        <w:t>Extract 7: The Mixed Fortunes of BRICS</w:t>
      </w:r>
    </w:p>
    <w:p w14:paraId="72A01623" w14:textId="77777777" w:rsidR="0044099D" w:rsidRDefault="0044099D" w:rsidP="0044099D">
      <w:pPr>
        <w:pStyle w:val="BodyText"/>
        <w:spacing w:before="9"/>
        <w:rPr>
          <w:b/>
          <w:sz w:val="21"/>
        </w:rPr>
      </w:pPr>
    </w:p>
    <w:p w14:paraId="027E32A8" w14:textId="77777777" w:rsidR="0044099D" w:rsidRDefault="0044099D" w:rsidP="0044099D">
      <w:pPr>
        <w:pStyle w:val="BodyText"/>
        <w:ind w:left="533" w:right="114"/>
        <w:jc w:val="both"/>
      </w:pPr>
      <w:r>
        <w:t>The story of the BRICS begins with Goldman Sachs chief economist Jim O’Neill, who wrote a paper in 2001 arguing that these were the emerging superstars most likely to dominate the 21st century globalized economy. Taken together, these five countries cover 40 percent of the world’s population and more than 25 percent of the world’s</w:t>
      </w:r>
      <w:r>
        <w:rPr>
          <w:spacing w:val="-3"/>
        </w:rPr>
        <w:t xml:space="preserve"> </w:t>
      </w:r>
      <w:r>
        <w:t>land.</w:t>
      </w:r>
    </w:p>
    <w:p w14:paraId="3E6A06E9" w14:textId="77777777" w:rsidR="0044099D" w:rsidRDefault="0044099D" w:rsidP="0044099D">
      <w:pPr>
        <w:pStyle w:val="BodyText"/>
      </w:pPr>
    </w:p>
    <w:p w14:paraId="0497F51D" w14:textId="77777777" w:rsidR="0044099D" w:rsidRDefault="0044099D" w:rsidP="0044099D">
      <w:pPr>
        <w:pStyle w:val="BodyText"/>
        <w:ind w:left="533" w:right="116"/>
        <w:jc w:val="both"/>
      </w:pPr>
      <w:r>
        <w:t>Roughly speaking, the BRICS can be broken into two groups—those that took advantage of globalization’s march to integrate themselves into global supply chains (primarily China and India) and those that took advantage of globalization to sell their abundant natural resources (primarily Brazil, Russia and South Africa).</w:t>
      </w:r>
    </w:p>
    <w:p w14:paraId="54A30332" w14:textId="77777777" w:rsidR="0044099D" w:rsidRDefault="0044099D" w:rsidP="0044099D">
      <w:pPr>
        <w:pStyle w:val="BodyText"/>
        <w:spacing w:before="1"/>
      </w:pPr>
    </w:p>
    <w:p w14:paraId="0CBE6EB5" w14:textId="77777777" w:rsidR="0044099D" w:rsidRDefault="0044099D" w:rsidP="0044099D">
      <w:pPr>
        <w:pStyle w:val="BodyText"/>
        <w:ind w:left="533" w:right="116"/>
        <w:jc w:val="both"/>
      </w:pPr>
      <w:r>
        <w:t>For India, instead of focusing on manufacturing, it went the services route instead. Today, services account for roughly 61 percent of its GDP, with a particular emphasis on IT—at $108 billion, India is one of the world’s leading IT services exporters. And the rise of India’s middle class resembles that of China’s; Indians went from 1 percent of the global middle class in 1990 to 8 percent in 2015, with another 380 million Indians expected to join by</w:t>
      </w:r>
      <w:r>
        <w:rPr>
          <w:spacing w:val="-4"/>
        </w:rPr>
        <w:t xml:space="preserve"> </w:t>
      </w:r>
      <w:r>
        <w:t>2030.</w:t>
      </w:r>
    </w:p>
    <w:p w14:paraId="00A9CB8E" w14:textId="77777777" w:rsidR="0044099D" w:rsidRDefault="0044099D" w:rsidP="0044099D">
      <w:pPr>
        <w:pStyle w:val="BodyText"/>
        <w:spacing w:before="11"/>
        <w:rPr>
          <w:sz w:val="21"/>
        </w:rPr>
      </w:pPr>
    </w:p>
    <w:p w14:paraId="0CF2CA1A" w14:textId="77777777" w:rsidR="0044099D" w:rsidRDefault="0044099D" w:rsidP="0044099D">
      <w:pPr>
        <w:pStyle w:val="BodyText"/>
        <w:ind w:left="533" w:right="113"/>
        <w:jc w:val="both"/>
      </w:pPr>
      <w:r>
        <w:t>The picture is decidedly mixed, meanwhile, with the other BRICS countries, who rose mainly on the back of their vast natural wealth. Brazil sells commodities like soybeans, iron ore, and crude oil on global markets. South Africa also used its natural wealth—in this case rare gems and metals like gold, diamonds and platinum—to help get its economy on track following apartheid. In 1990, the country exported $27 billion worth of goods; by 2011, that number had increased nearly five- fold. And then there’s Russia, which spent the 1990s rebuilding itself from the rubble of the Soviet Union. Thankfully, the country is blessed with abundant energy sources—crude oil, natural gas, metals and minerals—that helped it find its footing. But the fall in commodity prices in 2015 to 2016 has done significant damage in all three</w:t>
      </w:r>
      <w:r>
        <w:rPr>
          <w:spacing w:val="-1"/>
        </w:rPr>
        <w:t xml:space="preserve"> </w:t>
      </w:r>
      <w:r>
        <w:t>countries.</w:t>
      </w:r>
    </w:p>
    <w:p w14:paraId="593FEDCF" w14:textId="77777777" w:rsidR="0044099D" w:rsidRDefault="0044099D" w:rsidP="0044099D">
      <w:pPr>
        <w:pStyle w:val="BodyText"/>
        <w:spacing w:before="1"/>
      </w:pPr>
    </w:p>
    <w:p w14:paraId="0493038B" w14:textId="77777777" w:rsidR="0044099D" w:rsidRDefault="0044099D" w:rsidP="0044099D">
      <w:pPr>
        <w:pStyle w:val="BodyText"/>
        <w:ind w:left="533" w:right="116"/>
        <w:jc w:val="both"/>
      </w:pPr>
      <w:r>
        <w:lastRenderedPageBreak/>
        <w:t>It would be easy to label India and China as the clear winners among the BRICS, but it’s not that simple. Yes, India and China have the fastest growth rates of any major economies in the world, and citizens of these countries remain optimistic about the future. But nearly 50 percent of Indians remain vulnerable to a slide back into poverty, and China’s economy has slowed as higher wages make manufacturing more expensive. Both countries are especially vulnerable to technological changes that bring automation into the workplace on a larger scale.</w:t>
      </w:r>
    </w:p>
    <w:p w14:paraId="16FBA57E" w14:textId="77777777" w:rsidR="0044099D" w:rsidRDefault="0044099D" w:rsidP="0044099D">
      <w:pPr>
        <w:pStyle w:val="BodyText"/>
        <w:spacing w:before="11"/>
        <w:rPr>
          <w:sz w:val="21"/>
        </w:rPr>
      </w:pPr>
    </w:p>
    <w:p w14:paraId="4F089CE0" w14:textId="77777777" w:rsidR="0044099D" w:rsidRDefault="0044099D" w:rsidP="0044099D">
      <w:pPr>
        <w:pStyle w:val="BodyText"/>
        <w:ind w:right="115"/>
        <w:jc w:val="right"/>
      </w:pPr>
      <w:r>
        <w:t xml:space="preserve">[Source: </w:t>
      </w:r>
      <w:hyperlink r:id="rId8">
        <w:r>
          <w:t xml:space="preserve">http://time.com, </w:t>
        </w:r>
      </w:hyperlink>
      <w:r>
        <w:t>1 Sept 2017]</w:t>
      </w:r>
    </w:p>
    <w:p w14:paraId="18772FDE" w14:textId="77777777" w:rsidR="0044099D" w:rsidRDefault="0044099D" w:rsidP="0044099D">
      <w:pPr>
        <w:pStyle w:val="BodyText"/>
        <w:rPr>
          <w:sz w:val="24"/>
        </w:rPr>
      </w:pPr>
    </w:p>
    <w:p w14:paraId="2F74201B" w14:textId="77777777" w:rsidR="0044099D" w:rsidRDefault="0044099D" w:rsidP="0044099D">
      <w:pPr>
        <w:pStyle w:val="BodyText"/>
        <w:spacing w:before="1"/>
        <w:rPr>
          <w:sz w:val="20"/>
        </w:rPr>
      </w:pPr>
    </w:p>
    <w:p w14:paraId="15007817" w14:textId="77777777" w:rsidR="0044099D" w:rsidRDefault="0044099D" w:rsidP="0044099D">
      <w:pPr>
        <w:pStyle w:val="Heading1"/>
        <w:spacing w:before="1"/>
        <w:jc w:val="both"/>
      </w:pPr>
      <w:r>
        <w:t>Extract 8: Automation threatens jobs</w:t>
      </w:r>
    </w:p>
    <w:p w14:paraId="4E0BBA62" w14:textId="77777777" w:rsidR="0044099D" w:rsidRDefault="0044099D" w:rsidP="0044099D">
      <w:pPr>
        <w:pStyle w:val="BodyText"/>
        <w:spacing w:before="9"/>
        <w:rPr>
          <w:b/>
          <w:sz w:val="21"/>
        </w:rPr>
      </w:pPr>
    </w:p>
    <w:p w14:paraId="32FA2C00" w14:textId="77777777" w:rsidR="0044099D" w:rsidRDefault="0044099D" w:rsidP="0044099D">
      <w:pPr>
        <w:pStyle w:val="BodyText"/>
        <w:ind w:left="534" w:right="115"/>
        <w:jc w:val="both"/>
      </w:pPr>
      <w:r>
        <w:t>Research has predicted that the proportion of jobs threatened by automation in India is 69%, while it is 77% in China, World Bank President Jim Yong Kim has said, citing data from the multilateral agency.</w:t>
      </w:r>
    </w:p>
    <w:p w14:paraId="4276D324" w14:textId="77777777" w:rsidR="0044099D" w:rsidRDefault="0044099D" w:rsidP="0044099D">
      <w:pPr>
        <w:pStyle w:val="BodyText"/>
      </w:pPr>
    </w:p>
    <w:p w14:paraId="638EEF6E" w14:textId="77777777" w:rsidR="0044099D" w:rsidRDefault="0044099D" w:rsidP="0044099D">
      <w:pPr>
        <w:pStyle w:val="BodyText"/>
        <w:ind w:left="534" w:right="116"/>
        <w:jc w:val="both"/>
      </w:pPr>
      <w:r>
        <w:t xml:space="preserve">While the Narendra Modi government has promised to create millions of jobs to absorb thousands of youth coming to the workforce, critics say not enough jobs are being created in the economy. Quick expansion of automation could contribute to a rise in structural unemployment in the </w:t>
      </w:r>
      <w:proofErr w:type="spellStart"/>
      <w:r>
        <w:t>labour</w:t>
      </w:r>
      <w:proofErr w:type="spellEnd"/>
      <w:r>
        <w:t xml:space="preserve"> market and rising inequality, according to the World Development</w:t>
      </w:r>
      <w:r>
        <w:rPr>
          <w:spacing w:val="-3"/>
        </w:rPr>
        <w:t xml:space="preserve"> </w:t>
      </w:r>
      <w:r>
        <w:t>report.</w:t>
      </w:r>
    </w:p>
    <w:p w14:paraId="7D84499D" w14:textId="77777777" w:rsidR="0044099D" w:rsidRDefault="0044099D" w:rsidP="0044099D">
      <w:pPr>
        <w:pStyle w:val="BodyText"/>
      </w:pPr>
    </w:p>
    <w:p w14:paraId="57091980" w14:textId="77777777" w:rsidR="0044099D" w:rsidRDefault="0044099D" w:rsidP="0044099D">
      <w:pPr>
        <w:pStyle w:val="BodyText"/>
        <w:ind w:left="534" w:right="116"/>
        <w:jc w:val="both"/>
      </w:pPr>
      <w:r>
        <w:t xml:space="preserve">From a technological standpoint, two-thirds of all jobs are susceptible to automation in the developing </w:t>
      </w:r>
      <w:proofErr w:type="gramStart"/>
      <w:r>
        <w:t>world</w:t>
      </w:r>
      <w:proofErr w:type="gramEnd"/>
      <w:r>
        <w:t xml:space="preserve"> but effects are moderated by lower wages and slower technology adoption. Kim called on creating resources for infrastructure to get developing countries to invest in people. “Countries need to increase their investments in people necessary to build a workforce that can be competitive in the economy of the future,” said the World Bank</w:t>
      </w:r>
      <w:r>
        <w:rPr>
          <w:spacing w:val="-3"/>
        </w:rPr>
        <w:t xml:space="preserve"> </w:t>
      </w:r>
      <w:r>
        <w:t>president.</w:t>
      </w:r>
    </w:p>
    <w:p w14:paraId="13241AF2" w14:textId="77777777" w:rsidR="0044099D" w:rsidRDefault="0044099D" w:rsidP="0044099D">
      <w:pPr>
        <w:pStyle w:val="BodyText"/>
      </w:pPr>
    </w:p>
    <w:p w14:paraId="6B2A686A" w14:textId="77777777" w:rsidR="0044099D" w:rsidRDefault="0044099D" w:rsidP="0044099D">
      <w:pPr>
        <w:pStyle w:val="BodyText"/>
        <w:ind w:right="115"/>
        <w:jc w:val="right"/>
      </w:pPr>
      <w:r>
        <w:t>[Source: https://timesofindia.indiatimes.com, 6 Oct 2016]</w:t>
      </w:r>
    </w:p>
    <w:p w14:paraId="54F494AE" w14:textId="77777777" w:rsidR="0044099D" w:rsidRDefault="0044099D" w:rsidP="0044099D">
      <w:pPr>
        <w:pStyle w:val="BodyText"/>
        <w:rPr>
          <w:sz w:val="24"/>
        </w:rPr>
      </w:pPr>
    </w:p>
    <w:p w14:paraId="45F8BFE3" w14:textId="77777777" w:rsidR="0044099D" w:rsidRDefault="0044099D" w:rsidP="0044099D">
      <w:pPr>
        <w:pStyle w:val="BodyText"/>
        <w:spacing w:before="2"/>
        <w:rPr>
          <w:sz w:val="20"/>
        </w:rPr>
      </w:pPr>
    </w:p>
    <w:p w14:paraId="72E637C9" w14:textId="77777777" w:rsidR="0044099D" w:rsidRDefault="0044099D" w:rsidP="0044099D">
      <w:pPr>
        <w:pStyle w:val="Heading1"/>
        <w:jc w:val="both"/>
      </w:pPr>
      <w:r>
        <w:t>Extract 9: Brazil's recession worst on record</w:t>
      </w:r>
    </w:p>
    <w:p w14:paraId="04F70F70" w14:textId="77777777" w:rsidR="0044099D" w:rsidRDefault="0044099D" w:rsidP="0044099D">
      <w:pPr>
        <w:pStyle w:val="BodyText"/>
        <w:spacing w:before="9"/>
        <w:rPr>
          <w:b/>
          <w:sz w:val="21"/>
        </w:rPr>
      </w:pPr>
    </w:p>
    <w:p w14:paraId="1517E114" w14:textId="77777777" w:rsidR="0044099D" w:rsidRDefault="0044099D" w:rsidP="0044099D">
      <w:pPr>
        <w:pStyle w:val="BodyText"/>
        <w:ind w:left="534" w:right="115"/>
        <w:jc w:val="both"/>
      </w:pPr>
      <w:r>
        <w:t xml:space="preserve">The economy contracted by 3.6% in 2016, meaning it is now 8% smaller than it was in December 2014. The country has been hard hit by the fall in commodity prices and an internal political crisis that has undermined investor confidence. The situation has been made worse by the high debt levels. The two-year slump has seen the number of unemployed </w:t>
      </w:r>
      <w:proofErr w:type="gramStart"/>
      <w:r>
        <w:t>rise</w:t>
      </w:r>
      <w:proofErr w:type="gramEnd"/>
      <w:r>
        <w:t xml:space="preserve"> by 76% to 12.9 million, a rate of 12.6%.</w:t>
      </w:r>
    </w:p>
    <w:p w14:paraId="5022883E" w14:textId="77777777" w:rsidR="0044099D" w:rsidRDefault="0044099D" w:rsidP="0044099D">
      <w:pPr>
        <w:pStyle w:val="BodyText"/>
      </w:pPr>
    </w:p>
    <w:p w14:paraId="57D19368" w14:textId="77777777" w:rsidR="0044099D" w:rsidRDefault="0044099D" w:rsidP="0044099D">
      <w:pPr>
        <w:pStyle w:val="BodyText"/>
        <w:ind w:left="534" w:right="115"/>
        <w:jc w:val="both"/>
      </w:pPr>
      <w:r>
        <w:t>Brazil was once one of the fastest-growing economies in the world, the 'B' in the BRICS group of nations regarded by many investors as having the world's best growth potential. Its key exports - including oil, soy and metals, were in hot demand. But as growth in the biggest element of that grouping, China, began to slow, so did demand for commodities and their prices.</w:t>
      </w:r>
    </w:p>
    <w:p w14:paraId="1E10D14E" w14:textId="77777777" w:rsidR="0044099D" w:rsidRDefault="0044099D" w:rsidP="0044099D">
      <w:pPr>
        <w:pStyle w:val="BodyText"/>
      </w:pPr>
    </w:p>
    <w:p w14:paraId="063A4C9F" w14:textId="77777777" w:rsidR="0044099D" w:rsidRDefault="0044099D" w:rsidP="0044099D">
      <w:pPr>
        <w:pStyle w:val="BodyText"/>
        <w:ind w:left="534" w:right="116"/>
        <w:jc w:val="both"/>
      </w:pPr>
      <w:r>
        <w:t xml:space="preserve">But there are some signs that this recession may be soon over. Brazil's monthly inflation rates suggest prices in the economy are stabilizing, and interest rates are falling at a faster pace than expected. This could fuel consumption and investment and speed up the country's recovery. </w:t>
      </w:r>
      <w:proofErr w:type="gramStart"/>
      <w:r>
        <w:t>Also</w:t>
      </w:r>
      <w:proofErr w:type="gramEnd"/>
      <w:r>
        <w:t xml:space="preserve"> there could be tailwinds from the global economy, with prices of commodities on the rise again and possible growth coming from the US. But much of Brazil's recovery still depend on whether government reforms in public spending are successful.</w:t>
      </w:r>
    </w:p>
    <w:p w14:paraId="059A147B" w14:textId="77777777" w:rsidR="0044099D" w:rsidRDefault="0044099D" w:rsidP="0044099D">
      <w:pPr>
        <w:pStyle w:val="BodyText"/>
      </w:pPr>
    </w:p>
    <w:p w14:paraId="03106650" w14:textId="77777777" w:rsidR="0044099D" w:rsidRDefault="0044099D" w:rsidP="0044099D">
      <w:pPr>
        <w:pStyle w:val="BodyText"/>
        <w:spacing w:before="1"/>
        <w:ind w:right="114"/>
        <w:jc w:val="right"/>
      </w:pPr>
      <w:r>
        <w:t>[Source: BBC.com, 7 March 2017]</w:t>
      </w:r>
    </w:p>
    <w:p w14:paraId="2731C44F" w14:textId="77777777" w:rsidR="0044099D" w:rsidRDefault="0044099D" w:rsidP="0044099D">
      <w:pPr>
        <w:pStyle w:val="BodyText"/>
        <w:rPr>
          <w:sz w:val="24"/>
        </w:rPr>
      </w:pPr>
    </w:p>
    <w:p w14:paraId="3B44DBD9" w14:textId="77777777" w:rsidR="0044099D" w:rsidRDefault="0044099D" w:rsidP="0044099D">
      <w:pPr>
        <w:pStyle w:val="BodyText"/>
        <w:spacing w:before="1"/>
        <w:rPr>
          <w:sz w:val="20"/>
        </w:rPr>
      </w:pPr>
    </w:p>
    <w:p w14:paraId="5BB2F9CF" w14:textId="77777777" w:rsidR="0044099D" w:rsidRDefault="0044099D" w:rsidP="0044099D">
      <w:pPr>
        <w:pStyle w:val="BodyText"/>
        <w:spacing w:before="1"/>
        <w:rPr>
          <w:sz w:val="20"/>
        </w:rPr>
      </w:pPr>
    </w:p>
    <w:p w14:paraId="7C265C34" w14:textId="77777777" w:rsidR="0044099D" w:rsidRDefault="0044099D" w:rsidP="0044099D">
      <w:pPr>
        <w:pStyle w:val="BodyText"/>
        <w:spacing w:before="1"/>
        <w:rPr>
          <w:sz w:val="20"/>
        </w:rPr>
      </w:pPr>
    </w:p>
    <w:p w14:paraId="66AC2735" w14:textId="77777777" w:rsidR="0044099D" w:rsidRDefault="0044099D" w:rsidP="0044099D">
      <w:pPr>
        <w:pStyle w:val="BodyText"/>
        <w:spacing w:before="1"/>
        <w:rPr>
          <w:sz w:val="20"/>
        </w:rPr>
      </w:pPr>
    </w:p>
    <w:p w14:paraId="756900E1" w14:textId="77777777" w:rsidR="0044099D" w:rsidRDefault="0044099D" w:rsidP="0044099D">
      <w:pPr>
        <w:pStyle w:val="BodyText"/>
        <w:spacing w:before="1"/>
        <w:rPr>
          <w:sz w:val="20"/>
        </w:rPr>
      </w:pPr>
    </w:p>
    <w:p w14:paraId="5853B5C4" w14:textId="77777777" w:rsidR="0044099D" w:rsidRDefault="0044099D" w:rsidP="0044099D">
      <w:pPr>
        <w:pStyle w:val="BodyText"/>
        <w:spacing w:before="1"/>
        <w:rPr>
          <w:sz w:val="20"/>
        </w:rPr>
      </w:pPr>
    </w:p>
    <w:p w14:paraId="1E710E20" w14:textId="77777777" w:rsidR="0044099D" w:rsidRDefault="0044099D" w:rsidP="0044099D">
      <w:pPr>
        <w:pStyle w:val="BodyText"/>
        <w:spacing w:before="1"/>
        <w:rPr>
          <w:sz w:val="20"/>
        </w:rPr>
      </w:pPr>
    </w:p>
    <w:p w14:paraId="7237A702" w14:textId="77777777" w:rsidR="0044099D" w:rsidRDefault="0044099D" w:rsidP="0044099D">
      <w:pPr>
        <w:pStyle w:val="Heading1"/>
        <w:spacing w:before="1"/>
        <w:jc w:val="both"/>
      </w:pPr>
      <w:r>
        <w:t>Extract 10: The strive for sustainable development in India</w:t>
      </w:r>
    </w:p>
    <w:p w14:paraId="5C0ED935" w14:textId="77777777" w:rsidR="0044099D" w:rsidRDefault="0044099D" w:rsidP="0044099D">
      <w:pPr>
        <w:pStyle w:val="BodyText"/>
        <w:spacing w:before="9"/>
        <w:rPr>
          <w:b/>
          <w:sz w:val="21"/>
        </w:rPr>
      </w:pPr>
    </w:p>
    <w:p w14:paraId="40AFAC3B" w14:textId="77777777" w:rsidR="0044099D" w:rsidRDefault="0044099D" w:rsidP="0044099D">
      <w:pPr>
        <w:pStyle w:val="BodyText"/>
        <w:ind w:left="534" w:right="116"/>
        <w:jc w:val="both"/>
      </w:pPr>
      <w:r>
        <w:t xml:space="preserve">With a population rapidly approaching that of China crammed into just one third of the area, India suffers from resource scarcity on a level unlike any other nation. </w:t>
      </w:r>
      <w:proofErr w:type="gramStart"/>
      <w:r>
        <w:t>So</w:t>
      </w:r>
      <w:proofErr w:type="gramEnd"/>
      <w:r>
        <w:t xml:space="preserve"> while it nominally faces many of the same challenges as other BRIC nations – water scarcity, dirty energy supplies, human rights issues – India’s population density makes its situation exponentially more difficult.</w:t>
      </w:r>
    </w:p>
    <w:p w14:paraId="2E6F3571" w14:textId="77777777" w:rsidR="0044099D" w:rsidRDefault="0044099D" w:rsidP="0044099D">
      <w:pPr>
        <w:rPr>
          <w:sz w:val="20"/>
        </w:rPr>
      </w:pPr>
    </w:p>
    <w:p w14:paraId="7B61FA00" w14:textId="77777777" w:rsidR="0044099D" w:rsidRDefault="0044099D" w:rsidP="0044099D">
      <w:pPr>
        <w:rPr>
          <w:sz w:val="20"/>
        </w:rPr>
      </w:pPr>
    </w:p>
    <w:p w14:paraId="78C0DCEA" w14:textId="77777777" w:rsidR="0044099D" w:rsidRDefault="0044099D" w:rsidP="0044099D">
      <w:pPr>
        <w:pStyle w:val="BodyText"/>
        <w:spacing w:before="160"/>
        <w:ind w:left="533" w:right="115"/>
        <w:jc w:val="both"/>
      </w:pPr>
      <w:r>
        <w:t>A World Bank study in 2014 found that environmental degradation like air pollution, water pollution, deforestation and natural disasters cost India $80bn per year, or nearly 6% of its economic activity. Of that total, 52% is attributable to air pollution. If you thought China’s smog was bad, Delhi’s air pollution levels can be twice as high, with even less government action to show for it. India’s air pollution is not only far worse than any of the other BRICs, it is so intense that it is reducing plants’ ability to photosynthesize sunlight, cutting crop yields in half.</w:t>
      </w:r>
    </w:p>
    <w:p w14:paraId="19E7F439" w14:textId="77777777" w:rsidR="0044099D" w:rsidRDefault="0044099D" w:rsidP="0044099D">
      <w:pPr>
        <w:pStyle w:val="BodyText"/>
      </w:pPr>
    </w:p>
    <w:p w14:paraId="7290E1E1" w14:textId="77777777" w:rsidR="0044099D" w:rsidRDefault="0044099D" w:rsidP="0044099D">
      <w:pPr>
        <w:pStyle w:val="BodyText"/>
        <w:ind w:left="534" w:right="114"/>
        <w:jc w:val="both"/>
      </w:pPr>
      <w:r>
        <w:t>While pollution is a broad problem across India, poverty and general lack of access to basic human needs is more of a first order problem, and one that draws the lion’s share of attention from government, businesses and people. In 2012, just 36% of India’s population had access to improved sanitation, leading the nation’s minister of rural development to call India “the world’s capital for open defecations”.</w:t>
      </w:r>
    </w:p>
    <w:p w14:paraId="3B367744" w14:textId="77777777" w:rsidR="0044099D" w:rsidRDefault="0044099D" w:rsidP="0044099D">
      <w:pPr>
        <w:pStyle w:val="BodyText"/>
        <w:spacing w:before="10"/>
        <w:rPr>
          <w:sz w:val="21"/>
        </w:rPr>
      </w:pPr>
    </w:p>
    <w:p w14:paraId="338A2F5D" w14:textId="77777777" w:rsidR="0044099D" w:rsidRDefault="0044099D" w:rsidP="0044099D">
      <w:pPr>
        <w:pStyle w:val="BodyText"/>
        <w:ind w:left="534" w:right="116"/>
        <w:jc w:val="both"/>
      </w:pPr>
      <w:r>
        <w:t>As a result, much of the sustainable development discussion in India has focused on inclusion and bringing the population into the 21st century. In 2014, Prime Minister Narendra Modi launched the Clean India Mission, a five-year effort to eliminate open defecation, provide access to improved sanitation, and clean up the River Ganges, among other targets. Corporations have joined up with the Clean India Mission, committing to invest in education for girls and adopting communities for cleanup, among others. During the UN climate talks in Lima, Peru, last fall, Modi announced a massive solar commitment: 100 gigawatts of solar capacity by 2022, creating as many as 1m jobs and giving rural Indians access to cheap, clean energy and greater economic opportunity as a result.</w:t>
      </w:r>
    </w:p>
    <w:p w14:paraId="5747DD73" w14:textId="77777777" w:rsidR="0044099D" w:rsidRDefault="0044099D" w:rsidP="0044099D">
      <w:pPr>
        <w:pStyle w:val="BodyText"/>
        <w:spacing w:before="1"/>
      </w:pPr>
    </w:p>
    <w:p w14:paraId="7B07565F" w14:textId="77777777" w:rsidR="0044099D" w:rsidRDefault="0044099D" w:rsidP="0044099D">
      <w:pPr>
        <w:pStyle w:val="BodyText"/>
        <w:ind w:left="6607"/>
      </w:pPr>
      <w:r>
        <w:t>[Source: The Guardian, 4 May 2015]</w:t>
      </w:r>
    </w:p>
    <w:p w14:paraId="6389734B" w14:textId="77777777" w:rsidR="0044099D" w:rsidRDefault="0044099D" w:rsidP="0044099D">
      <w:pPr>
        <w:rPr>
          <w:sz w:val="20"/>
        </w:rPr>
        <w:sectPr w:rsidR="0044099D" w:rsidSect="0044099D">
          <w:headerReference w:type="default" r:id="rId9"/>
          <w:footerReference w:type="default" r:id="rId10"/>
          <w:pgSz w:w="11910" w:h="16840"/>
          <w:pgMar w:top="960" w:right="1020" w:bottom="280" w:left="600" w:header="728" w:footer="432" w:gutter="0"/>
          <w:cols w:space="720"/>
          <w:docGrid w:linePitch="299"/>
        </w:sectPr>
      </w:pPr>
    </w:p>
    <w:p w14:paraId="2B18FCF5" w14:textId="77777777" w:rsidR="0044099D" w:rsidRDefault="0044099D" w:rsidP="0044099D">
      <w:pPr>
        <w:pStyle w:val="Heading1"/>
        <w:spacing w:before="161"/>
      </w:pPr>
      <w:r>
        <w:lastRenderedPageBreak/>
        <w:t>Questions</w:t>
      </w:r>
    </w:p>
    <w:p w14:paraId="78AD0E61" w14:textId="77777777" w:rsidR="0044099D" w:rsidRDefault="0044099D" w:rsidP="0044099D">
      <w:pPr>
        <w:pStyle w:val="BodyText"/>
        <w:spacing w:before="9"/>
        <w:rPr>
          <w:b/>
          <w:sz w:val="21"/>
        </w:rPr>
      </w:pPr>
    </w:p>
    <w:p w14:paraId="220D951A" w14:textId="77777777" w:rsidR="0044099D" w:rsidRDefault="0044099D" w:rsidP="0044099D">
      <w:pPr>
        <w:pStyle w:val="ListParagraph"/>
        <w:numPr>
          <w:ilvl w:val="0"/>
          <w:numId w:val="1"/>
        </w:numPr>
        <w:tabs>
          <w:tab w:val="left" w:pos="985"/>
          <w:tab w:val="left" w:pos="986"/>
          <w:tab w:val="left" w:pos="9748"/>
        </w:tabs>
        <w:ind w:right="215" w:hanging="485"/>
      </w:pPr>
      <w:r>
        <w:t>Using Table 4, compare the growth performance of China and India with that of Brazil and Russia.</w:t>
      </w:r>
      <w:r>
        <w:tab/>
        <w:t>[2]</w:t>
      </w:r>
    </w:p>
    <w:p w14:paraId="7E1DD5A4" w14:textId="77777777" w:rsidR="0044099D" w:rsidRDefault="0044099D" w:rsidP="0044099D">
      <w:pPr>
        <w:pStyle w:val="BodyText"/>
        <w:spacing w:before="3"/>
      </w:pPr>
    </w:p>
    <w:p w14:paraId="5999F48E" w14:textId="77777777" w:rsidR="0044099D" w:rsidRDefault="0044099D" w:rsidP="0044099D">
      <w:pPr>
        <w:pStyle w:val="ListParagraph"/>
        <w:numPr>
          <w:ilvl w:val="0"/>
          <w:numId w:val="1"/>
        </w:numPr>
        <w:tabs>
          <w:tab w:val="left" w:pos="985"/>
          <w:tab w:val="left" w:pos="986"/>
        </w:tabs>
        <w:ind w:right="0"/>
      </w:pPr>
      <w:r>
        <w:t>With reference to Extract</w:t>
      </w:r>
      <w:r>
        <w:rPr>
          <w:spacing w:val="-1"/>
        </w:rPr>
        <w:t xml:space="preserve"> </w:t>
      </w:r>
      <w:r>
        <w:t>7,</w:t>
      </w:r>
    </w:p>
    <w:p w14:paraId="0247CEB8" w14:textId="77777777" w:rsidR="0044099D" w:rsidRDefault="0044099D" w:rsidP="0044099D">
      <w:pPr>
        <w:pStyle w:val="BodyText"/>
        <w:spacing w:before="11"/>
        <w:rPr>
          <w:sz w:val="21"/>
        </w:rPr>
      </w:pPr>
    </w:p>
    <w:p w14:paraId="17D2283C" w14:textId="77777777" w:rsidR="0044099D" w:rsidRDefault="0044099D" w:rsidP="0044099D">
      <w:pPr>
        <w:pStyle w:val="ListParagraph"/>
        <w:numPr>
          <w:ilvl w:val="1"/>
          <w:numId w:val="1"/>
        </w:numPr>
        <w:tabs>
          <w:tab w:val="left" w:pos="1611"/>
        </w:tabs>
        <w:jc w:val="both"/>
      </w:pPr>
      <w:r>
        <w:t>Extract 7 states that “the fall in commodity prices of recent years has done significant damage in all three</w:t>
      </w:r>
      <w:r>
        <w:rPr>
          <w:spacing w:val="-1"/>
        </w:rPr>
        <w:t xml:space="preserve"> </w:t>
      </w:r>
      <w:r>
        <w:t>countries.”</w:t>
      </w:r>
    </w:p>
    <w:p w14:paraId="745E52E6" w14:textId="77777777" w:rsidR="0044099D" w:rsidRDefault="0044099D" w:rsidP="0044099D">
      <w:pPr>
        <w:pStyle w:val="BodyText"/>
        <w:spacing w:before="1"/>
      </w:pPr>
    </w:p>
    <w:p w14:paraId="619F2EE0" w14:textId="77777777" w:rsidR="0044099D" w:rsidRDefault="0044099D" w:rsidP="0044099D">
      <w:pPr>
        <w:pStyle w:val="BodyText"/>
        <w:tabs>
          <w:tab w:val="left" w:pos="9775"/>
        </w:tabs>
        <w:ind w:left="1610" w:right="217"/>
      </w:pPr>
      <w:r>
        <w:t>Explain how this has impacted the macroeconomic objectives of Brazil, Russia and South</w:t>
      </w:r>
      <w:r>
        <w:rPr>
          <w:spacing w:val="-1"/>
        </w:rPr>
        <w:t xml:space="preserve"> </w:t>
      </w:r>
      <w:r>
        <w:t>Africa.</w:t>
      </w:r>
      <w:r>
        <w:tab/>
        <w:t>[4]</w:t>
      </w:r>
    </w:p>
    <w:p w14:paraId="32D621D1" w14:textId="77777777" w:rsidR="0044099D" w:rsidRDefault="0044099D" w:rsidP="0044099D">
      <w:pPr>
        <w:pStyle w:val="BodyText"/>
        <w:spacing w:before="11"/>
        <w:rPr>
          <w:sz w:val="21"/>
        </w:rPr>
      </w:pPr>
    </w:p>
    <w:p w14:paraId="5BDC0B9E" w14:textId="77777777" w:rsidR="0044099D" w:rsidRDefault="0044099D" w:rsidP="0044099D">
      <w:pPr>
        <w:pStyle w:val="ListParagraph"/>
        <w:numPr>
          <w:ilvl w:val="1"/>
          <w:numId w:val="1"/>
        </w:numPr>
        <w:tabs>
          <w:tab w:val="left" w:pos="1611"/>
          <w:tab w:val="left" w:pos="9775"/>
        </w:tabs>
        <w:ind w:right="215"/>
        <w:jc w:val="both"/>
      </w:pPr>
      <w:r>
        <w:t>To what extent does the data in Table 4 support the suggestion that the fall in commodity prices in 2015 to 2016 has done significant damage in Brazil, Russia and South Africa? Justify</w:t>
      </w:r>
      <w:r>
        <w:rPr>
          <w:spacing w:val="-3"/>
        </w:rPr>
        <w:t xml:space="preserve"> </w:t>
      </w:r>
      <w:r>
        <w:t>your</w:t>
      </w:r>
      <w:r>
        <w:rPr>
          <w:spacing w:val="-1"/>
        </w:rPr>
        <w:t xml:space="preserve"> </w:t>
      </w:r>
      <w:r>
        <w:t>answer.</w:t>
      </w:r>
      <w:r>
        <w:tab/>
        <w:t>[3]</w:t>
      </w:r>
    </w:p>
    <w:p w14:paraId="23B68B2F" w14:textId="77777777" w:rsidR="0044099D" w:rsidRDefault="0044099D" w:rsidP="0044099D">
      <w:pPr>
        <w:pStyle w:val="BodyText"/>
        <w:spacing w:before="11"/>
        <w:rPr>
          <w:sz w:val="21"/>
        </w:rPr>
      </w:pPr>
    </w:p>
    <w:p w14:paraId="2D065B4C" w14:textId="77777777" w:rsidR="0044099D" w:rsidRDefault="0044099D" w:rsidP="0044099D">
      <w:pPr>
        <w:pStyle w:val="ListParagraph"/>
        <w:numPr>
          <w:ilvl w:val="1"/>
          <w:numId w:val="1"/>
        </w:numPr>
        <w:tabs>
          <w:tab w:val="left" w:pos="1610"/>
          <w:tab w:val="left" w:pos="9775"/>
        </w:tabs>
        <w:ind w:right="218"/>
        <w:jc w:val="both"/>
      </w:pPr>
      <w:r>
        <w:t>Using a diagram, explain how ‘China’s economy has slowed as higher wages make manufacturing</w:t>
      </w:r>
      <w:r>
        <w:rPr>
          <w:spacing w:val="-2"/>
        </w:rPr>
        <w:t xml:space="preserve"> </w:t>
      </w:r>
      <w:r>
        <w:t>more</w:t>
      </w:r>
      <w:r>
        <w:rPr>
          <w:spacing w:val="-1"/>
        </w:rPr>
        <w:t xml:space="preserve"> </w:t>
      </w:r>
      <w:r>
        <w:t>expensive.’</w:t>
      </w:r>
      <w:r>
        <w:tab/>
        <w:t>[4]</w:t>
      </w:r>
    </w:p>
    <w:p w14:paraId="67E9488D" w14:textId="77777777" w:rsidR="0044099D" w:rsidRDefault="0044099D" w:rsidP="0044099D">
      <w:pPr>
        <w:pStyle w:val="BodyText"/>
      </w:pPr>
    </w:p>
    <w:p w14:paraId="7B91302C" w14:textId="77777777" w:rsidR="0044099D" w:rsidRDefault="0044099D" w:rsidP="0044099D">
      <w:pPr>
        <w:pStyle w:val="ListParagraph"/>
        <w:numPr>
          <w:ilvl w:val="0"/>
          <w:numId w:val="1"/>
        </w:numPr>
        <w:tabs>
          <w:tab w:val="left" w:pos="984"/>
          <w:tab w:val="left" w:pos="985"/>
          <w:tab w:val="left" w:pos="1609"/>
          <w:tab w:val="left" w:pos="9774"/>
        </w:tabs>
        <w:spacing w:before="1"/>
        <w:ind w:left="1610" w:hanging="1110"/>
      </w:pPr>
      <w:r>
        <w:t>(</w:t>
      </w:r>
      <w:proofErr w:type="spellStart"/>
      <w:r>
        <w:t>i</w:t>
      </w:r>
      <w:proofErr w:type="spellEnd"/>
      <w:r>
        <w:t>)</w:t>
      </w:r>
      <w:r>
        <w:tab/>
        <w:t xml:space="preserve">Using Extract 8 explain how automation could contribute to a rise in structural unemployment in the </w:t>
      </w:r>
      <w:proofErr w:type="spellStart"/>
      <w:r>
        <w:t>labour</w:t>
      </w:r>
      <w:proofErr w:type="spellEnd"/>
      <w:r>
        <w:t xml:space="preserve"> market and</w:t>
      </w:r>
      <w:r>
        <w:rPr>
          <w:spacing w:val="-8"/>
        </w:rPr>
        <w:t xml:space="preserve"> </w:t>
      </w:r>
      <w:r>
        <w:t>rising</w:t>
      </w:r>
      <w:r>
        <w:rPr>
          <w:spacing w:val="-2"/>
        </w:rPr>
        <w:t xml:space="preserve"> </w:t>
      </w:r>
      <w:r>
        <w:t>inequality.</w:t>
      </w:r>
      <w:r>
        <w:tab/>
        <w:t>[5]</w:t>
      </w:r>
    </w:p>
    <w:p w14:paraId="0BF1F7DB" w14:textId="77777777" w:rsidR="0044099D" w:rsidRDefault="0044099D" w:rsidP="0044099D">
      <w:pPr>
        <w:pStyle w:val="BodyText"/>
        <w:spacing w:before="10"/>
        <w:rPr>
          <w:sz w:val="21"/>
        </w:rPr>
      </w:pPr>
    </w:p>
    <w:p w14:paraId="5CBE4760" w14:textId="77777777" w:rsidR="0044099D" w:rsidRDefault="0044099D" w:rsidP="0044099D">
      <w:pPr>
        <w:pStyle w:val="BodyText"/>
        <w:spacing w:before="1"/>
        <w:ind w:left="1610" w:right="216" w:hanging="626"/>
        <w:jc w:val="both"/>
      </w:pPr>
      <w:r>
        <w:t>(ii) In light of the negative effects brought about by automation, World Bank President Jim Yong Kim expresses the importance to increase investments in people necessary to build a workforce that can be competitive in the economy of the future.</w:t>
      </w:r>
    </w:p>
    <w:p w14:paraId="0AC51E45" w14:textId="77777777" w:rsidR="0044099D" w:rsidRDefault="0044099D" w:rsidP="0044099D">
      <w:pPr>
        <w:pStyle w:val="BodyText"/>
      </w:pPr>
    </w:p>
    <w:p w14:paraId="4727023A" w14:textId="77777777" w:rsidR="0044099D" w:rsidRDefault="0044099D" w:rsidP="0044099D">
      <w:pPr>
        <w:pStyle w:val="BodyText"/>
        <w:tabs>
          <w:tab w:val="left" w:pos="9713"/>
        </w:tabs>
        <w:ind w:left="1610" w:right="217"/>
      </w:pPr>
      <w:r>
        <w:t>Comment on whether such a policy would be effective in reducing the negative effects brought about</w:t>
      </w:r>
      <w:r>
        <w:rPr>
          <w:spacing w:val="-3"/>
        </w:rPr>
        <w:t xml:space="preserve"> </w:t>
      </w:r>
      <w:r>
        <w:t>by</w:t>
      </w:r>
      <w:r>
        <w:rPr>
          <w:spacing w:val="-1"/>
        </w:rPr>
        <w:t xml:space="preserve"> </w:t>
      </w:r>
      <w:r>
        <w:t>automation.</w:t>
      </w:r>
      <w:r>
        <w:tab/>
        <w:t>[6]</w:t>
      </w:r>
    </w:p>
    <w:p w14:paraId="3E8D37A6" w14:textId="77777777" w:rsidR="0044099D" w:rsidRDefault="0044099D" w:rsidP="0044099D">
      <w:pPr>
        <w:pStyle w:val="BodyText"/>
      </w:pPr>
    </w:p>
    <w:p w14:paraId="4A9CA735" w14:textId="77777777" w:rsidR="0044099D" w:rsidRDefault="0044099D" w:rsidP="0044099D">
      <w:pPr>
        <w:pStyle w:val="ListParagraph"/>
        <w:numPr>
          <w:ilvl w:val="0"/>
          <w:numId w:val="1"/>
        </w:numPr>
        <w:tabs>
          <w:tab w:val="left" w:pos="985"/>
          <w:tab w:val="left" w:pos="986"/>
        </w:tabs>
        <w:ind w:right="0"/>
      </w:pPr>
      <w:r>
        <w:t>Extract 9 highlights the factors contributing to Brazil’s</w:t>
      </w:r>
      <w:r>
        <w:rPr>
          <w:spacing w:val="-3"/>
        </w:rPr>
        <w:t xml:space="preserve"> </w:t>
      </w:r>
      <w:r>
        <w:t>recession.</w:t>
      </w:r>
    </w:p>
    <w:p w14:paraId="76C7762A" w14:textId="77777777" w:rsidR="0044099D" w:rsidRDefault="0044099D" w:rsidP="0044099D">
      <w:pPr>
        <w:pStyle w:val="BodyText"/>
      </w:pPr>
    </w:p>
    <w:p w14:paraId="5D0D2843" w14:textId="77777777" w:rsidR="0044099D" w:rsidRDefault="0044099D" w:rsidP="0044099D">
      <w:pPr>
        <w:pStyle w:val="BodyText"/>
        <w:tabs>
          <w:tab w:val="left" w:pos="9702"/>
        </w:tabs>
        <w:ind w:left="985"/>
      </w:pPr>
      <w:r>
        <w:t>Evaluate the policy options available to the Brazilian government to revive</w:t>
      </w:r>
      <w:r>
        <w:rPr>
          <w:spacing w:val="-15"/>
        </w:rPr>
        <w:t xml:space="preserve"> </w:t>
      </w:r>
      <w:r>
        <w:t>its</w:t>
      </w:r>
      <w:r>
        <w:rPr>
          <w:spacing w:val="-1"/>
        </w:rPr>
        <w:t xml:space="preserve"> </w:t>
      </w:r>
      <w:r>
        <w:t>economy.</w:t>
      </w:r>
      <w:r>
        <w:tab/>
        <w:t>[9]</w:t>
      </w:r>
    </w:p>
    <w:p w14:paraId="5CCE67AF" w14:textId="77777777" w:rsidR="0044099D" w:rsidRDefault="0044099D" w:rsidP="0044099D">
      <w:pPr>
        <w:pStyle w:val="BodyText"/>
        <w:spacing w:before="11"/>
        <w:rPr>
          <w:sz w:val="21"/>
        </w:rPr>
      </w:pPr>
    </w:p>
    <w:p w14:paraId="756C7A24" w14:textId="77777777" w:rsidR="0044099D" w:rsidRDefault="0044099D" w:rsidP="0044099D">
      <w:pPr>
        <w:pStyle w:val="ListParagraph"/>
        <w:numPr>
          <w:ilvl w:val="0"/>
          <w:numId w:val="1"/>
        </w:numPr>
        <w:tabs>
          <w:tab w:val="left" w:pos="985"/>
          <w:tab w:val="left" w:pos="986"/>
          <w:tab w:val="left" w:pos="9625"/>
        </w:tabs>
        <w:ind w:right="216" w:hanging="485"/>
      </w:pPr>
      <w:r>
        <w:t>“Data on GDP growth rates are no longer relevant in measuring the well-being of its citizens.” Discuss</w:t>
      </w:r>
      <w:r>
        <w:rPr>
          <w:spacing w:val="-2"/>
        </w:rPr>
        <w:t xml:space="preserve"> </w:t>
      </w:r>
      <w:r>
        <w:t>this</w:t>
      </w:r>
      <w:r>
        <w:rPr>
          <w:spacing w:val="-3"/>
        </w:rPr>
        <w:t xml:space="preserve"> </w:t>
      </w:r>
      <w:r>
        <w:t>view.</w:t>
      </w:r>
      <w:r>
        <w:tab/>
        <w:t>[12]</w:t>
      </w:r>
    </w:p>
    <w:p w14:paraId="5D96A18D" w14:textId="77777777" w:rsidR="0044099D" w:rsidRDefault="0044099D" w:rsidP="0044099D">
      <w:pPr>
        <w:pStyle w:val="BodyText"/>
        <w:spacing w:before="1"/>
      </w:pPr>
    </w:p>
    <w:p w14:paraId="76C07C68" w14:textId="77777777" w:rsidR="0044099D" w:rsidRDefault="0044099D" w:rsidP="0044099D">
      <w:pPr>
        <w:pStyle w:val="BodyText"/>
        <w:ind w:right="114"/>
        <w:jc w:val="right"/>
      </w:pPr>
      <w:r>
        <w:t>[Total: 45]</w:t>
      </w:r>
    </w:p>
    <w:p w14:paraId="517187FC" w14:textId="77777777" w:rsidR="0044099D" w:rsidRDefault="0044099D" w:rsidP="0044099D">
      <w:pPr>
        <w:jc w:val="both"/>
        <w:sectPr w:rsidR="0044099D">
          <w:footerReference w:type="default" r:id="rId11"/>
          <w:pgSz w:w="11910" w:h="16840"/>
          <w:pgMar w:top="960" w:right="1020" w:bottom="960" w:left="600" w:header="728" w:footer="777" w:gutter="0"/>
          <w:cols w:space="720"/>
        </w:sectPr>
      </w:pPr>
    </w:p>
    <w:p w14:paraId="0B7A9F19" w14:textId="77777777" w:rsidR="0044099D" w:rsidRDefault="0044099D">
      <w:pPr>
        <w:pStyle w:val="BodyText"/>
        <w:ind w:right="114"/>
        <w:jc w:val="right"/>
      </w:pPr>
    </w:p>
    <w:sectPr w:rsidR="0044099D">
      <w:footerReference w:type="default" r:id="rId12"/>
      <w:pgSz w:w="11910" w:h="16840"/>
      <w:pgMar w:top="960" w:right="1020" w:bottom="960" w:left="600" w:header="728"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AAEC" w14:textId="77777777" w:rsidR="00BC2385" w:rsidRDefault="00BC2385">
      <w:r>
        <w:separator/>
      </w:r>
    </w:p>
  </w:endnote>
  <w:endnote w:type="continuationSeparator" w:id="0">
    <w:p w14:paraId="4319132D" w14:textId="77777777" w:rsidR="00BC2385" w:rsidRDefault="00B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7EB"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D828DC0"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484CE40"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65E93C5F" w14:textId="77777777" w:rsidR="0044099D" w:rsidRDefault="0044099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3291" w14:textId="77777777" w:rsidR="0044099D" w:rsidRDefault="0044099D" w:rsidP="0044099D">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799CA0D"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1E94BC9"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E0D298C"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19FFBD4C" w14:textId="77777777" w:rsidR="0044099D" w:rsidRDefault="0044099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C2B" w14:textId="77777777" w:rsidR="0044099D" w:rsidRDefault="0044099D" w:rsidP="0044099D">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217BDD5"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53DA678C"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7CC35786"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6D019E92" w14:textId="77777777" w:rsidR="0044099D" w:rsidRDefault="004409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D8A9" w14:textId="77777777" w:rsidR="00BC2385" w:rsidRDefault="00BC2385">
      <w:r>
        <w:separator/>
      </w:r>
    </w:p>
  </w:footnote>
  <w:footnote w:type="continuationSeparator" w:id="0">
    <w:p w14:paraId="5FE1E4DE" w14:textId="77777777" w:rsidR="00BC2385" w:rsidRDefault="00BC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21166783"/>
      <w:docPartObj>
        <w:docPartGallery w:val="Page Numbers (Top of Page)"/>
        <w:docPartUnique/>
      </w:docPartObj>
    </w:sdtPr>
    <w:sdtEndPr>
      <w:rPr>
        <w:b/>
        <w:bCs/>
        <w:noProof/>
        <w:color w:val="auto"/>
        <w:spacing w:val="0"/>
      </w:rPr>
    </w:sdtEndPr>
    <w:sdtContent>
      <w:p w14:paraId="6B365BB6" w14:textId="77777777" w:rsidR="0044099D" w:rsidRPr="0044099D" w:rsidRDefault="0044099D" w:rsidP="0044099D">
        <w:pPr>
          <w:pStyle w:val="Header"/>
          <w:pBdr>
            <w:bottom w:val="single" w:sz="4" w:space="1" w:color="D9D9D9" w:themeColor="background1" w:themeShade="D9"/>
          </w:pBdr>
          <w:rPr>
            <w:b/>
            <w:bCs/>
          </w:rPr>
        </w:pPr>
        <w:r w:rsidRPr="009B23EC">
          <w:rPr>
            <w:noProof/>
          </w:rPr>
          <w:drawing>
            <wp:inline distT="0" distB="0" distL="0" distR="0" wp14:anchorId="5E0ABC1F" wp14:editId="5CDFC7BA">
              <wp:extent cx="1082158" cy="483042"/>
              <wp:effectExtent l="0" t="0" r="3810" b="0"/>
              <wp:docPr id="2" name="Picture 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FFE1BF1" wp14:editId="22829936">
              <wp:extent cx="1044592" cy="521480"/>
              <wp:effectExtent l="0" t="0" r="0" b="0"/>
              <wp:docPr id="4" name="Picture 4"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 xml:space="preserve">  Page</w:t>
        </w:r>
        <w:r>
          <w:t xml:space="preserve"> | </w:t>
        </w:r>
        <w:r w:rsidRPr="0044099D">
          <w:rPr>
            <w:b/>
          </w:rPr>
          <w:fldChar w:fldCharType="begin"/>
        </w:r>
        <w:r w:rsidRPr="0044099D">
          <w:rPr>
            <w:b/>
          </w:rPr>
          <w:instrText xml:space="preserve"> PAGE   \* MERGEFORMAT </w:instrText>
        </w:r>
        <w:r w:rsidRPr="0044099D">
          <w:rPr>
            <w:b/>
          </w:rPr>
          <w:fldChar w:fldCharType="separate"/>
        </w:r>
        <w:r w:rsidRPr="0044099D">
          <w:rPr>
            <w:b/>
          </w:rPr>
          <w:t>1</w:t>
        </w:r>
        <w:r w:rsidRPr="0044099D">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546"/>
    <w:multiLevelType w:val="hybridMultilevel"/>
    <w:tmpl w:val="5510CEFC"/>
    <w:lvl w:ilvl="0" w:tplc="47F85756">
      <w:start w:val="1"/>
      <w:numFmt w:val="lowerLetter"/>
      <w:lvlText w:val="(%1)"/>
      <w:lvlJc w:val="left"/>
      <w:pPr>
        <w:ind w:left="985" w:hanging="486"/>
      </w:pPr>
      <w:rPr>
        <w:rFonts w:ascii="Arial" w:eastAsia="Arial" w:hAnsi="Arial" w:cs="Arial" w:hint="default"/>
        <w:w w:val="99"/>
        <w:sz w:val="22"/>
        <w:szCs w:val="22"/>
        <w:lang w:val="en-US" w:eastAsia="en-US" w:bidi="en-US"/>
      </w:rPr>
    </w:lvl>
    <w:lvl w:ilvl="1" w:tplc="D62CD722">
      <w:start w:val="1"/>
      <w:numFmt w:val="lowerRoman"/>
      <w:lvlText w:val="(%2)"/>
      <w:lvlJc w:val="left"/>
      <w:pPr>
        <w:ind w:left="1610" w:hanging="626"/>
      </w:pPr>
      <w:rPr>
        <w:rFonts w:ascii="Arial" w:eastAsia="Arial" w:hAnsi="Arial" w:cs="Arial" w:hint="default"/>
        <w:w w:val="99"/>
        <w:sz w:val="22"/>
        <w:szCs w:val="22"/>
        <w:lang w:val="en-US" w:eastAsia="en-US" w:bidi="en-US"/>
      </w:rPr>
    </w:lvl>
    <w:lvl w:ilvl="2" w:tplc="B5642C7E">
      <w:numFmt w:val="bullet"/>
      <w:lvlText w:val="•"/>
      <w:lvlJc w:val="left"/>
      <w:pPr>
        <w:ind w:left="2582" w:hanging="626"/>
      </w:pPr>
      <w:rPr>
        <w:rFonts w:hint="default"/>
        <w:lang w:val="en-US" w:eastAsia="en-US" w:bidi="en-US"/>
      </w:rPr>
    </w:lvl>
    <w:lvl w:ilvl="3" w:tplc="594C4580">
      <w:numFmt w:val="bullet"/>
      <w:lvlText w:val="•"/>
      <w:lvlJc w:val="left"/>
      <w:pPr>
        <w:ind w:left="3545" w:hanging="626"/>
      </w:pPr>
      <w:rPr>
        <w:rFonts w:hint="default"/>
        <w:lang w:val="en-US" w:eastAsia="en-US" w:bidi="en-US"/>
      </w:rPr>
    </w:lvl>
    <w:lvl w:ilvl="4" w:tplc="B61E4C2C">
      <w:numFmt w:val="bullet"/>
      <w:lvlText w:val="•"/>
      <w:lvlJc w:val="left"/>
      <w:pPr>
        <w:ind w:left="4508" w:hanging="626"/>
      </w:pPr>
      <w:rPr>
        <w:rFonts w:hint="default"/>
        <w:lang w:val="en-US" w:eastAsia="en-US" w:bidi="en-US"/>
      </w:rPr>
    </w:lvl>
    <w:lvl w:ilvl="5" w:tplc="A30EF11E">
      <w:numFmt w:val="bullet"/>
      <w:lvlText w:val="•"/>
      <w:lvlJc w:val="left"/>
      <w:pPr>
        <w:ind w:left="5470" w:hanging="626"/>
      </w:pPr>
      <w:rPr>
        <w:rFonts w:hint="default"/>
        <w:lang w:val="en-US" w:eastAsia="en-US" w:bidi="en-US"/>
      </w:rPr>
    </w:lvl>
    <w:lvl w:ilvl="6" w:tplc="9844E98C">
      <w:numFmt w:val="bullet"/>
      <w:lvlText w:val="•"/>
      <w:lvlJc w:val="left"/>
      <w:pPr>
        <w:ind w:left="6433" w:hanging="626"/>
      </w:pPr>
      <w:rPr>
        <w:rFonts w:hint="default"/>
        <w:lang w:val="en-US" w:eastAsia="en-US" w:bidi="en-US"/>
      </w:rPr>
    </w:lvl>
    <w:lvl w:ilvl="7" w:tplc="2BA24918">
      <w:numFmt w:val="bullet"/>
      <w:lvlText w:val="•"/>
      <w:lvlJc w:val="left"/>
      <w:pPr>
        <w:ind w:left="7396" w:hanging="626"/>
      </w:pPr>
      <w:rPr>
        <w:rFonts w:hint="default"/>
        <w:lang w:val="en-US" w:eastAsia="en-US" w:bidi="en-US"/>
      </w:rPr>
    </w:lvl>
    <w:lvl w:ilvl="8" w:tplc="76FAD93E">
      <w:numFmt w:val="bullet"/>
      <w:lvlText w:val="•"/>
      <w:lvlJc w:val="left"/>
      <w:pPr>
        <w:ind w:left="8358" w:hanging="626"/>
      </w:pPr>
      <w:rPr>
        <w:rFonts w:hint="default"/>
        <w:lang w:val="en-US" w:eastAsia="en-US" w:bidi="en-US"/>
      </w:rPr>
    </w:lvl>
  </w:abstractNum>
  <w:abstractNum w:abstractNumId="1" w15:restartNumberingAfterBreak="0">
    <w:nsid w:val="37AA43FF"/>
    <w:multiLevelType w:val="hybridMultilevel"/>
    <w:tmpl w:val="AA305EAA"/>
    <w:lvl w:ilvl="0" w:tplc="1376F8C2">
      <w:start w:val="1"/>
      <w:numFmt w:val="lowerLetter"/>
      <w:lvlText w:val="(%1)"/>
      <w:lvlJc w:val="left"/>
      <w:pPr>
        <w:ind w:left="1095" w:hanging="562"/>
      </w:pPr>
      <w:rPr>
        <w:rFonts w:ascii="Arial" w:eastAsia="Arial" w:hAnsi="Arial" w:cs="Arial" w:hint="default"/>
        <w:b/>
        <w:bCs/>
        <w:w w:val="99"/>
        <w:sz w:val="22"/>
        <w:szCs w:val="22"/>
        <w:lang w:val="en-US" w:eastAsia="en-US" w:bidi="en-US"/>
      </w:rPr>
    </w:lvl>
    <w:lvl w:ilvl="1" w:tplc="CA9C434C">
      <w:start w:val="1"/>
      <w:numFmt w:val="lowerRoman"/>
      <w:lvlText w:val="(%2)"/>
      <w:lvlJc w:val="left"/>
      <w:pPr>
        <w:ind w:left="1663" w:hanging="568"/>
      </w:pPr>
      <w:rPr>
        <w:rFonts w:ascii="Arial" w:eastAsia="Arial" w:hAnsi="Arial" w:cs="Arial" w:hint="default"/>
        <w:b/>
        <w:bCs/>
        <w:w w:val="99"/>
        <w:sz w:val="22"/>
        <w:szCs w:val="22"/>
        <w:lang w:val="en-US" w:eastAsia="en-US" w:bidi="en-US"/>
      </w:rPr>
    </w:lvl>
    <w:lvl w:ilvl="2" w:tplc="289418E2">
      <w:numFmt w:val="bullet"/>
      <w:lvlText w:val="•"/>
      <w:lvlJc w:val="left"/>
      <w:pPr>
        <w:ind w:left="2618" w:hanging="568"/>
      </w:pPr>
      <w:rPr>
        <w:rFonts w:hint="default"/>
        <w:lang w:val="en-US" w:eastAsia="en-US" w:bidi="en-US"/>
      </w:rPr>
    </w:lvl>
    <w:lvl w:ilvl="3" w:tplc="D660C620">
      <w:numFmt w:val="bullet"/>
      <w:lvlText w:val="•"/>
      <w:lvlJc w:val="left"/>
      <w:pPr>
        <w:ind w:left="3576" w:hanging="568"/>
      </w:pPr>
      <w:rPr>
        <w:rFonts w:hint="default"/>
        <w:lang w:val="en-US" w:eastAsia="en-US" w:bidi="en-US"/>
      </w:rPr>
    </w:lvl>
    <w:lvl w:ilvl="4" w:tplc="75549088">
      <w:numFmt w:val="bullet"/>
      <w:lvlText w:val="•"/>
      <w:lvlJc w:val="left"/>
      <w:pPr>
        <w:ind w:left="4534" w:hanging="568"/>
      </w:pPr>
      <w:rPr>
        <w:rFonts w:hint="default"/>
        <w:lang w:val="en-US" w:eastAsia="en-US" w:bidi="en-US"/>
      </w:rPr>
    </w:lvl>
    <w:lvl w:ilvl="5" w:tplc="4FF62576">
      <w:numFmt w:val="bullet"/>
      <w:lvlText w:val="•"/>
      <w:lvlJc w:val="left"/>
      <w:pPr>
        <w:ind w:left="5493" w:hanging="568"/>
      </w:pPr>
      <w:rPr>
        <w:rFonts w:hint="default"/>
        <w:lang w:val="en-US" w:eastAsia="en-US" w:bidi="en-US"/>
      </w:rPr>
    </w:lvl>
    <w:lvl w:ilvl="6" w:tplc="62E6868E">
      <w:numFmt w:val="bullet"/>
      <w:lvlText w:val="•"/>
      <w:lvlJc w:val="left"/>
      <w:pPr>
        <w:ind w:left="6451" w:hanging="568"/>
      </w:pPr>
      <w:rPr>
        <w:rFonts w:hint="default"/>
        <w:lang w:val="en-US" w:eastAsia="en-US" w:bidi="en-US"/>
      </w:rPr>
    </w:lvl>
    <w:lvl w:ilvl="7" w:tplc="5F84D42E">
      <w:numFmt w:val="bullet"/>
      <w:lvlText w:val="•"/>
      <w:lvlJc w:val="left"/>
      <w:pPr>
        <w:ind w:left="7409" w:hanging="568"/>
      </w:pPr>
      <w:rPr>
        <w:rFonts w:hint="default"/>
        <w:lang w:val="en-US" w:eastAsia="en-US" w:bidi="en-US"/>
      </w:rPr>
    </w:lvl>
    <w:lvl w:ilvl="8" w:tplc="7DEEAA10">
      <w:numFmt w:val="bullet"/>
      <w:lvlText w:val="•"/>
      <w:lvlJc w:val="left"/>
      <w:pPr>
        <w:ind w:left="8367" w:hanging="568"/>
      </w:pPr>
      <w:rPr>
        <w:rFonts w:hint="default"/>
        <w:lang w:val="en-US" w:eastAsia="en-US" w:bidi="en-US"/>
      </w:rPr>
    </w:lvl>
  </w:abstractNum>
  <w:abstractNum w:abstractNumId="2" w15:restartNumberingAfterBreak="0">
    <w:nsid w:val="643B06CA"/>
    <w:multiLevelType w:val="hybridMultilevel"/>
    <w:tmpl w:val="51C42F68"/>
    <w:lvl w:ilvl="0" w:tplc="2C484532">
      <w:start w:val="2"/>
      <w:numFmt w:val="lowerRoman"/>
      <w:lvlText w:val="(%1)"/>
      <w:lvlJc w:val="left"/>
      <w:pPr>
        <w:ind w:left="1663" w:hanging="568"/>
      </w:pPr>
      <w:rPr>
        <w:rFonts w:ascii="Arial" w:eastAsia="Arial" w:hAnsi="Arial" w:cs="Arial" w:hint="default"/>
        <w:b/>
        <w:bCs/>
        <w:w w:val="99"/>
        <w:sz w:val="22"/>
        <w:szCs w:val="22"/>
        <w:lang w:val="en-US" w:eastAsia="en-US" w:bidi="en-US"/>
      </w:rPr>
    </w:lvl>
    <w:lvl w:ilvl="1" w:tplc="E4D41CA4">
      <w:numFmt w:val="bullet"/>
      <w:lvlText w:val="•"/>
      <w:lvlJc w:val="left"/>
      <w:pPr>
        <w:ind w:left="2522" w:hanging="568"/>
      </w:pPr>
      <w:rPr>
        <w:rFonts w:hint="default"/>
        <w:lang w:val="en-US" w:eastAsia="en-US" w:bidi="en-US"/>
      </w:rPr>
    </w:lvl>
    <w:lvl w:ilvl="2" w:tplc="19F401C4">
      <w:numFmt w:val="bullet"/>
      <w:lvlText w:val="•"/>
      <w:lvlJc w:val="left"/>
      <w:pPr>
        <w:ind w:left="3384" w:hanging="568"/>
      </w:pPr>
      <w:rPr>
        <w:rFonts w:hint="default"/>
        <w:lang w:val="en-US" w:eastAsia="en-US" w:bidi="en-US"/>
      </w:rPr>
    </w:lvl>
    <w:lvl w:ilvl="3" w:tplc="0282A158">
      <w:numFmt w:val="bullet"/>
      <w:lvlText w:val="•"/>
      <w:lvlJc w:val="left"/>
      <w:pPr>
        <w:ind w:left="4247" w:hanging="568"/>
      </w:pPr>
      <w:rPr>
        <w:rFonts w:hint="default"/>
        <w:lang w:val="en-US" w:eastAsia="en-US" w:bidi="en-US"/>
      </w:rPr>
    </w:lvl>
    <w:lvl w:ilvl="4" w:tplc="1780EB74">
      <w:numFmt w:val="bullet"/>
      <w:lvlText w:val="•"/>
      <w:lvlJc w:val="left"/>
      <w:pPr>
        <w:ind w:left="5109" w:hanging="568"/>
      </w:pPr>
      <w:rPr>
        <w:rFonts w:hint="default"/>
        <w:lang w:val="en-US" w:eastAsia="en-US" w:bidi="en-US"/>
      </w:rPr>
    </w:lvl>
    <w:lvl w:ilvl="5" w:tplc="660EC562">
      <w:numFmt w:val="bullet"/>
      <w:lvlText w:val="•"/>
      <w:lvlJc w:val="left"/>
      <w:pPr>
        <w:ind w:left="5972" w:hanging="568"/>
      </w:pPr>
      <w:rPr>
        <w:rFonts w:hint="default"/>
        <w:lang w:val="en-US" w:eastAsia="en-US" w:bidi="en-US"/>
      </w:rPr>
    </w:lvl>
    <w:lvl w:ilvl="6" w:tplc="F376888C">
      <w:numFmt w:val="bullet"/>
      <w:lvlText w:val="•"/>
      <w:lvlJc w:val="left"/>
      <w:pPr>
        <w:ind w:left="6834" w:hanging="568"/>
      </w:pPr>
      <w:rPr>
        <w:rFonts w:hint="default"/>
        <w:lang w:val="en-US" w:eastAsia="en-US" w:bidi="en-US"/>
      </w:rPr>
    </w:lvl>
    <w:lvl w:ilvl="7" w:tplc="D16CA2C4">
      <w:numFmt w:val="bullet"/>
      <w:lvlText w:val="•"/>
      <w:lvlJc w:val="left"/>
      <w:pPr>
        <w:ind w:left="7697" w:hanging="568"/>
      </w:pPr>
      <w:rPr>
        <w:rFonts w:hint="default"/>
        <w:lang w:val="en-US" w:eastAsia="en-US" w:bidi="en-US"/>
      </w:rPr>
    </w:lvl>
    <w:lvl w:ilvl="8" w:tplc="D1E83F72">
      <w:numFmt w:val="bullet"/>
      <w:lvlText w:val="•"/>
      <w:lvlJc w:val="left"/>
      <w:pPr>
        <w:ind w:left="8559" w:hanging="568"/>
      </w:pPr>
      <w:rPr>
        <w:rFonts w:hint="default"/>
        <w:lang w:val="en-US" w:eastAsia="en-US" w:bidi="en-US"/>
      </w:rPr>
    </w:lvl>
  </w:abstractNum>
  <w:num w:numId="1" w16cid:durableId="1482231837">
    <w:abstractNumId w:val="0"/>
  </w:num>
  <w:num w:numId="2" w16cid:durableId="1818909836">
    <w:abstractNumId w:val="2"/>
  </w:num>
  <w:num w:numId="3" w16cid:durableId="9418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B6"/>
    <w:rsid w:val="000A63B4"/>
    <w:rsid w:val="0044099D"/>
    <w:rsid w:val="005B22B6"/>
    <w:rsid w:val="006828D2"/>
    <w:rsid w:val="00BC2385"/>
    <w:rsid w:val="00C952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AB952"/>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3" w:right="217" w:hanging="568"/>
    </w:pPr>
  </w:style>
  <w:style w:type="paragraph" w:customStyle="1" w:styleId="TableParagraph">
    <w:name w:val="Table Paragraph"/>
    <w:basedOn w:val="Normal"/>
    <w:uiPriority w:val="1"/>
    <w:qFormat/>
    <w:pPr>
      <w:spacing w:line="233" w:lineRule="exact"/>
      <w:ind w:left="499"/>
      <w:jc w:val="center"/>
    </w:pPr>
  </w:style>
  <w:style w:type="paragraph" w:styleId="Header">
    <w:name w:val="header"/>
    <w:basedOn w:val="Normal"/>
    <w:link w:val="HeaderChar"/>
    <w:uiPriority w:val="99"/>
    <w:unhideWhenUsed/>
    <w:rsid w:val="0044099D"/>
    <w:pPr>
      <w:tabs>
        <w:tab w:val="center" w:pos="4513"/>
        <w:tab w:val="right" w:pos="9026"/>
      </w:tabs>
    </w:pPr>
  </w:style>
  <w:style w:type="character" w:customStyle="1" w:styleId="HeaderChar">
    <w:name w:val="Header Char"/>
    <w:basedOn w:val="DefaultParagraphFont"/>
    <w:link w:val="Header"/>
    <w:uiPriority w:val="99"/>
    <w:rsid w:val="0044099D"/>
    <w:rPr>
      <w:rFonts w:ascii="Arial" w:eastAsia="Arial" w:hAnsi="Arial" w:cs="Arial"/>
      <w:lang w:bidi="en-US"/>
    </w:rPr>
  </w:style>
  <w:style w:type="paragraph" w:styleId="Footer">
    <w:name w:val="footer"/>
    <w:basedOn w:val="Normal"/>
    <w:link w:val="FooterChar"/>
    <w:uiPriority w:val="99"/>
    <w:unhideWhenUsed/>
    <w:rsid w:val="0044099D"/>
    <w:pPr>
      <w:tabs>
        <w:tab w:val="center" w:pos="4513"/>
        <w:tab w:val="right" w:pos="9026"/>
      </w:tabs>
    </w:pPr>
  </w:style>
  <w:style w:type="character" w:customStyle="1" w:styleId="FooterChar">
    <w:name w:val="Footer Char"/>
    <w:basedOn w:val="DefaultParagraphFont"/>
    <w:link w:val="Footer"/>
    <w:uiPriority w:val="99"/>
    <w:rsid w:val="0044099D"/>
    <w:rPr>
      <w:rFonts w:ascii="Arial" w:eastAsia="Arial" w:hAnsi="Arial" w:cs="Arial"/>
      <w:lang w:bidi="en-US"/>
    </w:rPr>
  </w:style>
  <w:style w:type="paragraph" w:styleId="NormalWeb">
    <w:name w:val="Normal (Web)"/>
    <w:basedOn w:val="Normal"/>
    <w:uiPriority w:val="99"/>
    <w:unhideWhenUsed/>
    <w:rsid w:val="0044099D"/>
    <w:pPr>
      <w:widowControl/>
      <w:autoSpaceDE/>
      <w:autoSpaceDN/>
      <w:spacing w:before="100" w:beforeAutospacing="1" w:after="100" w:afterAutospacing="1"/>
    </w:pPr>
    <w:rPr>
      <w:rFonts w:ascii="Times New Roman" w:eastAsia="Times New Roman" w:hAnsi="Times New Roman" w:cs="Times New Roman"/>
      <w:sz w:val="24"/>
      <w:szCs w:val="24"/>
      <w:lang w:eastAsia="en-SG" w:bidi="ar-SA"/>
    </w:rPr>
  </w:style>
  <w:style w:type="character" w:styleId="Strong">
    <w:name w:val="Strong"/>
    <w:basedOn w:val="DefaultParagraphFont"/>
    <w:uiPriority w:val="22"/>
    <w:qFormat/>
    <w:rsid w:val="0044099D"/>
    <w:rPr>
      <w:b/>
      <w:bCs/>
    </w:rPr>
  </w:style>
  <w:style w:type="character" w:styleId="Hyperlink">
    <w:name w:val="Hyperlink"/>
    <w:basedOn w:val="DefaultParagraphFont"/>
    <w:uiPriority w:val="99"/>
    <w:unhideWhenUsed/>
    <w:rsid w:val="0044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i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2FE8-47A3-40E5-A69E-A1A1978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 Chin Sun</cp:lastModifiedBy>
  <cp:revision>2</cp:revision>
  <dcterms:created xsi:type="dcterms:W3CDTF">2022-05-20T12:37:00Z</dcterms:created>
  <dcterms:modified xsi:type="dcterms:W3CDTF">2022-05-20T12:37:00Z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2019-05-24T00:00:00Z</vt:filetime>
  </property>
</Properties>
</file>