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F61E" w14:textId="77777777" w:rsidR="0055019C" w:rsidRPr="0055019C" w:rsidRDefault="0055019C" w:rsidP="0055019C">
      <w:pPr>
        <w:ind w:hanging="360"/>
        <w:jc w:val="both"/>
        <w:rPr>
          <w:rFonts w:eastAsia="Times New Roman"/>
          <w:lang w:val="en-SG"/>
        </w:rPr>
      </w:pPr>
      <w:r w:rsidRPr="0055019C">
        <w:rPr>
          <w:rFonts w:ascii="Arial" w:eastAsia="Times New Roman" w:hAnsi="Arial" w:cs="Arial"/>
          <w:color w:val="000000"/>
          <w:u w:val="single"/>
          <w:lang w:val="en-SG"/>
        </w:rPr>
        <w:t>7. HCI H2 Prelims 2019 Question 2</w:t>
      </w:r>
    </w:p>
    <w:p w14:paraId="1990ACB3" w14:textId="77777777" w:rsidR="0055019C" w:rsidRPr="0055019C" w:rsidRDefault="0055019C" w:rsidP="0055019C">
      <w:pPr>
        <w:ind w:hanging="360"/>
        <w:jc w:val="both"/>
        <w:rPr>
          <w:rFonts w:eastAsia="Times New Roman"/>
          <w:lang w:val="en-SG"/>
        </w:rPr>
      </w:pPr>
      <w:r w:rsidRPr="0055019C">
        <w:rPr>
          <w:rFonts w:ascii="Arial" w:eastAsia="Times New Roman" w:hAnsi="Arial" w:cs="Arial"/>
          <w:b/>
          <w:bCs/>
          <w:color w:val="000000"/>
          <w:lang w:val="en-SG"/>
        </w:rPr>
        <w:t>Internet Connectivity and Lifelong Learning</w:t>
      </w:r>
    </w:p>
    <w:p w14:paraId="5E3E13A9" w14:textId="77777777" w:rsidR="0055019C" w:rsidRPr="0055019C" w:rsidRDefault="0055019C" w:rsidP="0055019C">
      <w:pPr>
        <w:rPr>
          <w:rFonts w:eastAsia="Times New Roman"/>
          <w:lang w:val="en-SG"/>
        </w:rPr>
      </w:pPr>
    </w:p>
    <w:p w14:paraId="0E8522EC" w14:textId="77777777" w:rsidR="0055019C" w:rsidRPr="0055019C" w:rsidRDefault="0055019C" w:rsidP="0055019C">
      <w:pPr>
        <w:jc w:val="both"/>
        <w:rPr>
          <w:rFonts w:eastAsia="Times New Roman"/>
          <w:lang w:val="en-SG"/>
        </w:rPr>
      </w:pPr>
      <w:r w:rsidRPr="0055019C">
        <w:rPr>
          <w:rFonts w:ascii="Arial" w:eastAsia="Times New Roman" w:hAnsi="Arial" w:cs="Arial"/>
          <w:b/>
          <w:bCs/>
          <w:color w:val="000000"/>
          <w:lang w:val="en-SG"/>
        </w:rPr>
        <w:t>Extract 4: Benefits of the Internet</w:t>
      </w:r>
    </w:p>
    <w:p w14:paraId="24997A1F" w14:textId="77777777" w:rsidR="0055019C" w:rsidRPr="0055019C" w:rsidRDefault="0055019C" w:rsidP="0055019C">
      <w:pPr>
        <w:jc w:val="both"/>
        <w:rPr>
          <w:rFonts w:eastAsia="Times New Roman"/>
          <w:lang w:val="en-SG"/>
        </w:rPr>
      </w:pPr>
      <w:r w:rsidRPr="0055019C">
        <w:rPr>
          <w:rFonts w:ascii="Arial" w:eastAsia="Times New Roman" w:hAnsi="Arial" w:cs="Arial"/>
          <w:color w:val="141414"/>
          <w:lang w:val="en-SG"/>
        </w:rPr>
        <w:t xml:space="preserve">The internet is a pervasive, fundamental part of daily life that continues to deliver massive economic and social benefits around the world. Yet some 3.9 billion people – more than 52% of the world’s population – are still not online.  Although much progress has been made in closing the digital divide, the challenge remains huge, complex and multidimensional. Multiple studies by The Boston Consulting Group have detailed the internet’s macroeconomic benefits to </w:t>
      </w:r>
      <w:r w:rsidRPr="0055019C">
        <w:rPr>
          <w:rFonts w:ascii="Arial" w:eastAsia="Times New Roman" w:hAnsi="Arial" w:cs="Arial"/>
          <w:color w:val="000000"/>
          <w:lang w:val="en-SG"/>
        </w:rPr>
        <w:t>Gross Domestic Product</w:t>
      </w:r>
      <w:r w:rsidRPr="0055019C">
        <w:rPr>
          <w:rFonts w:ascii="Arial" w:eastAsia="Times New Roman" w:hAnsi="Arial" w:cs="Arial"/>
          <w:color w:val="141414"/>
          <w:lang w:val="en-SG"/>
        </w:rPr>
        <w:t xml:space="preserve"> (GDP), the broad economic and job impact of the digital economy’s rapid growth in online retail and advertising and infrastructure, and the big impact of information and communications technology (ICT) on small-business revenue growth and job creation. </w:t>
      </w:r>
      <w:r w:rsidRPr="0055019C">
        <w:rPr>
          <w:rFonts w:ascii="Arial" w:eastAsia="Times New Roman" w:hAnsi="Arial" w:cs="Arial"/>
          <w:color w:val="000000"/>
          <w:lang w:val="en-SG"/>
        </w:rPr>
        <w:t xml:space="preserve">Most studies have verified the positive impact of greater broadband penetration on the growth in GDP. One of the first, by the World Bank, concluded that every </w:t>
      </w:r>
      <w:proofErr w:type="gramStart"/>
      <w:r w:rsidRPr="0055019C">
        <w:rPr>
          <w:rFonts w:ascii="Arial" w:eastAsia="Times New Roman" w:hAnsi="Arial" w:cs="Arial"/>
          <w:color w:val="000000"/>
          <w:lang w:val="en-SG"/>
        </w:rPr>
        <w:t>10 percentage</w:t>
      </w:r>
      <w:proofErr w:type="gramEnd"/>
      <w:r w:rsidRPr="0055019C">
        <w:rPr>
          <w:rFonts w:ascii="Arial" w:eastAsia="Times New Roman" w:hAnsi="Arial" w:cs="Arial"/>
          <w:color w:val="000000"/>
          <w:lang w:val="en-SG"/>
        </w:rPr>
        <w:t xml:space="preserve"> point improvement in broadband penetration increases GDP by 1.3%.</w:t>
      </w:r>
    </w:p>
    <w:p w14:paraId="2EEECE8E" w14:textId="77777777" w:rsidR="0055019C" w:rsidRPr="0055019C" w:rsidRDefault="0055019C" w:rsidP="0055019C">
      <w:pPr>
        <w:jc w:val="both"/>
        <w:rPr>
          <w:rFonts w:eastAsia="Times New Roman"/>
          <w:lang w:val="en-SG"/>
        </w:rPr>
      </w:pPr>
      <w:r w:rsidRPr="0055019C">
        <w:rPr>
          <w:rFonts w:ascii="Arial" w:eastAsia="Times New Roman" w:hAnsi="Arial" w:cs="Arial"/>
          <w:color w:val="141414"/>
          <w:lang w:val="en-SG"/>
        </w:rPr>
        <w:t> </w:t>
      </w:r>
    </w:p>
    <w:p w14:paraId="1A76E884" w14:textId="77777777" w:rsidR="0055019C" w:rsidRPr="0055019C" w:rsidRDefault="0055019C" w:rsidP="0055019C">
      <w:pPr>
        <w:jc w:val="both"/>
        <w:rPr>
          <w:rFonts w:eastAsia="Times New Roman"/>
          <w:lang w:val="en-SG"/>
        </w:rPr>
      </w:pPr>
      <w:r w:rsidRPr="0055019C">
        <w:rPr>
          <w:rFonts w:ascii="Arial" w:eastAsia="Times New Roman" w:hAnsi="Arial" w:cs="Arial"/>
          <w:color w:val="141414"/>
          <w:lang w:val="en-SG"/>
        </w:rPr>
        <w:t xml:space="preserve">Research also highlights a positive relationship between the application of digital technologies and the quality of life. Some researchers have considered internet usage including social networking sites as one type of leisure activities. </w:t>
      </w:r>
      <w:r w:rsidRPr="0055019C">
        <w:rPr>
          <w:rFonts w:ascii="Arial" w:eastAsia="Times New Roman" w:hAnsi="Arial" w:cs="Arial"/>
          <w:color w:val="000000"/>
          <w:lang w:val="en-SG"/>
        </w:rPr>
        <w:t>The internet is also increasingly a source of high-quality educational content and online courses, which can increase the availability of formal instruction to underserved population segments. Already a fixture in developed nations, educational institutions and for-profit universities are expanding their online offerings in emerging countries, where rapid economic growth has increased the demand for skilled workers.</w:t>
      </w:r>
    </w:p>
    <w:p w14:paraId="5EC2DC01" w14:textId="77777777" w:rsidR="0055019C" w:rsidRPr="0055019C" w:rsidRDefault="0055019C" w:rsidP="0055019C">
      <w:pPr>
        <w:jc w:val="right"/>
        <w:rPr>
          <w:rFonts w:eastAsia="Times New Roman"/>
          <w:lang w:val="en-SG"/>
        </w:rPr>
      </w:pPr>
      <w:r w:rsidRPr="0055019C">
        <w:rPr>
          <w:rFonts w:ascii="Arial" w:eastAsia="Times New Roman" w:hAnsi="Arial" w:cs="Arial"/>
          <w:color w:val="000000"/>
          <w:lang w:val="en-SG"/>
        </w:rPr>
        <w:t xml:space="preserve">Source: World Economic Forum, </w:t>
      </w:r>
      <w:r w:rsidRPr="0055019C">
        <w:rPr>
          <w:rFonts w:ascii="Arial" w:eastAsia="Times New Roman" w:hAnsi="Arial" w:cs="Arial"/>
          <w:i/>
          <w:iCs/>
          <w:color w:val="000000"/>
          <w:lang w:val="en-SG"/>
        </w:rPr>
        <w:t>White Paper: Internet for All</w:t>
      </w:r>
      <w:r w:rsidRPr="0055019C">
        <w:rPr>
          <w:rFonts w:ascii="Arial" w:eastAsia="Times New Roman" w:hAnsi="Arial" w:cs="Arial"/>
          <w:color w:val="000000"/>
          <w:lang w:val="en-SG"/>
        </w:rPr>
        <w:t>, April 2016</w:t>
      </w:r>
    </w:p>
    <w:p w14:paraId="747EFA36" w14:textId="77777777" w:rsidR="0055019C" w:rsidRPr="0055019C" w:rsidRDefault="0055019C" w:rsidP="0055019C">
      <w:pPr>
        <w:rPr>
          <w:rFonts w:eastAsia="Times New Roman"/>
          <w:lang w:val="en-SG"/>
        </w:rPr>
      </w:pPr>
    </w:p>
    <w:p w14:paraId="4651E061" w14:textId="77777777" w:rsidR="0055019C" w:rsidRPr="0055019C" w:rsidRDefault="0055019C" w:rsidP="0055019C">
      <w:pPr>
        <w:ind w:hanging="360"/>
        <w:jc w:val="both"/>
        <w:rPr>
          <w:rFonts w:eastAsia="Times New Roman"/>
          <w:lang w:val="en-SG"/>
        </w:rPr>
      </w:pPr>
      <w:r w:rsidRPr="0055019C">
        <w:rPr>
          <w:rFonts w:ascii="Arial" w:eastAsia="Times New Roman" w:hAnsi="Arial" w:cs="Arial"/>
          <w:color w:val="000000"/>
          <w:lang w:val="en-SG"/>
        </w:rPr>
        <w:t>(b) Using the information in Extract 4, explain how the internet would affect standard of living. [4] </w:t>
      </w:r>
    </w:p>
    <w:p w14:paraId="43731955" w14:textId="19951C7E" w:rsidR="002D13A9" w:rsidRDefault="002D13A9"/>
    <w:p w14:paraId="0872CF7D" w14:textId="378EAD5A" w:rsidR="008431D3" w:rsidRDefault="008431D3"/>
    <w:p w14:paraId="779D1F59" w14:textId="61C88860" w:rsidR="008431D3" w:rsidRDefault="008431D3"/>
    <w:p w14:paraId="6524AC34" w14:textId="4AEF4538" w:rsidR="008431D3" w:rsidRDefault="008431D3"/>
    <w:p w14:paraId="583F589F" w14:textId="1137BF74" w:rsidR="008431D3" w:rsidRDefault="008431D3"/>
    <w:p w14:paraId="22B88A00" w14:textId="1C92F912" w:rsidR="008431D3" w:rsidRDefault="008431D3"/>
    <w:p w14:paraId="4D69DD90" w14:textId="7165B5BA" w:rsidR="008431D3" w:rsidRDefault="008431D3"/>
    <w:p w14:paraId="65F9874C" w14:textId="30C849A6" w:rsidR="008431D3" w:rsidRDefault="008431D3"/>
    <w:p w14:paraId="0EBE3362" w14:textId="31C5F46B" w:rsidR="008431D3" w:rsidRDefault="008431D3"/>
    <w:p w14:paraId="123E8118" w14:textId="02EB2F7E" w:rsidR="008431D3" w:rsidRDefault="008431D3"/>
    <w:p w14:paraId="1389A9FA" w14:textId="234A8DF4" w:rsidR="008431D3" w:rsidRDefault="008431D3"/>
    <w:p w14:paraId="7E34819C" w14:textId="3F5D31D0" w:rsidR="008431D3" w:rsidRDefault="008431D3"/>
    <w:p w14:paraId="754CC104" w14:textId="1C95A919" w:rsidR="008431D3" w:rsidRDefault="008431D3"/>
    <w:p w14:paraId="3484D443" w14:textId="66CFE04F" w:rsidR="008431D3" w:rsidRDefault="008431D3"/>
    <w:p w14:paraId="4FDD2BF6" w14:textId="72EC6078" w:rsidR="008431D3" w:rsidRDefault="008431D3"/>
    <w:p w14:paraId="713DCF35" w14:textId="6B430895" w:rsidR="008431D3" w:rsidRDefault="008431D3"/>
    <w:p w14:paraId="05AD1E5D" w14:textId="5D728E5B" w:rsidR="008431D3" w:rsidRDefault="008431D3"/>
    <w:p w14:paraId="0ECC1839" w14:textId="46C9EA0B" w:rsidR="008431D3" w:rsidRDefault="008431D3"/>
    <w:p w14:paraId="4B248FB2" w14:textId="54A9887D" w:rsidR="008431D3" w:rsidRDefault="008431D3"/>
    <w:p w14:paraId="06E601AC" w14:textId="40DAEA4B" w:rsidR="008431D3" w:rsidRDefault="008431D3"/>
    <w:p w14:paraId="295B0BAD" w14:textId="24DBA9D1" w:rsidR="008431D3" w:rsidRDefault="008431D3"/>
    <w:p w14:paraId="1A0E72B9" w14:textId="3753D4BC" w:rsidR="008431D3" w:rsidRDefault="008431D3"/>
    <w:p w14:paraId="0EBC9DB2" w14:textId="77777777" w:rsidR="008431D3" w:rsidRPr="008431D3" w:rsidRDefault="008431D3" w:rsidP="008431D3">
      <w:pPr>
        <w:rPr>
          <w:rFonts w:eastAsia="Times New Roman"/>
          <w:lang w:val="en-SG"/>
        </w:rPr>
      </w:pPr>
      <w:r w:rsidRPr="008431D3">
        <w:rPr>
          <w:rFonts w:ascii="Arial" w:eastAsia="Times New Roman" w:hAnsi="Arial" w:cs="Arial"/>
          <w:color w:val="000000"/>
          <w:shd w:val="clear" w:color="auto" w:fill="FFFF00"/>
          <w:lang w:val="en-SG"/>
        </w:rPr>
        <w:t>6. Explain whether non-material standard of living is adequate to assess the level of standard of living. (12)</w:t>
      </w:r>
    </w:p>
    <w:p w14:paraId="27316D73" w14:textId="7B80CD53" w:rsidR="008431D3" w:rsidRDefault="008431D3"/>
    <w:p w14:paraId="1751EF34" w14:textId="3D524FB8" w:rsidR="008431D3" w:rsidRDefault="008431D3"/>
    <w:p w14:paraId="19C917AB" w14:textId="529DBC15" w:rsidR="008431D3" w:rsidRDefault="008431D3"/>
    <w:p w14:paraId="7AD157F1" w14:textId="77777777" w:rsidR="008431D3" w:rsidRPr="008431D3" w:rsidRDefault="008431D3" w:rsidP="008431D3">
      <w:pPr>
        <w:rPr>
          <w:rFonts w:eastAsia="Times New Roman"/>
          <w:lang w:val="en-SG"/>
        </w:rPr>
      </w:pPr>
      <w:r w:rsidRPr="008431D3">
        <w:rPr>
          <w:rFonts w:ascii="Arial" w:eastAsia="Times New Roman" w:hAnsi="Arial" w:cs="Arial"/>
          <w:color w:val="000000"/>
          <w:u w:val="single"/>
          <w:lang w:val="en-SG"/>
        </w:rPr>
        <w:t>8. HCI Prelim H1 Economics 2019 Question 2</w:t>
      </w:r>
    </w:p>
    <w:p w14:paraId="4C27A87E" w14:textId="77777777" w:rsidR="008431D3" w:rsidRPr="008431D3" w:rsidRDefault="008431D3" w:rsidP="008431D3">
      <w:pPr>
        <w:rPr>
          <w:rFonts w:eastAsia="Times New Roman"/>
          <w:lang w:val="en-SG"/>
        </w:rPr>
      </w:pPr>
      <w:r w:rsidRPr="008431D3">
        <w:rPr>
          <w:rFonts w:ascii="Arial" w:eastAsia="Times New Roman" w:hAnsi="Arial" w:cs="Arial"/>
          <w:b/>
          <w:bCs/>
          <w:color w:val="000000"/>
          <w:lang w:val="en-SG"/>
        </w:rPr>
        <w:t>Economic growth and digital transformation</w:t>
      </w:r>
    </w:p>
    <w:p w14:paraId="2877D200" w14:textId="77777777" w:rsidR="008431D3" w:rsidRPr="008431D3" w:rsidRDefault="008431D3" w:rsidP="008431D3">
      <w:pPr>
        <w:rPr>
          <w:rFonts w:eastAsia="Times New Roman"/>
          <w:lang w:val="en-SG"/>
        </w:rPr>
      </w:pPr>
    </w:p>
    <w:p w14:paraId="17C016E1" w14:textId="77777777" w:rsidR="008431D3" w:rsidRPr="008431D3" w:rsidRDefault="008431D3" w:rsidP="008431D3">
      <w:pPr>
        <w:jc w:val="center"/>
        <w:rPr>
          <w:rFonts w:eastAsia="Times New Roman"/>
          <w:lang w:val="en-SG"/>
        </w:rPr>
      </w:pPr>
      <w:r w:rsidRPr="008431D3">
        <w:rPr>
          <w:rFonts w:ascii="Arial" w:eastAsia="Times New Roman" w:hAnsi="Arial" w:cs="Arial"/>
          <w:b/>
          <w:bCs/>
          <w:color w:val="000000"/>
          <w:lang w:val="en-SG"/>
        </w:rPr>
        <w:t>Table 2: Selected economic indicators for China and Singapore (2015-2017)</w:t>
      </w:r>
    </w:p>
    <w:p w14:paraId="3F3A7727" w14:textId="77777777" w:rsidR="008431D3" w:rsidRPr="008431D3" w:rsidRDefault="008431D3" w:rsidP="008431D3">
      <w:pPr>
        <w:jc w:val="center"/>
        <w:rPr>
          <w:rFonts w:eastAsia="Times New Roman"/>
          <w:lang w:val="en-SG"/>
        </w:rPr>
      </w:pPr>
      <w:r w:rsidRPr="008431D3">
        <w:rPr>
          <w:rFonts w:ascii="Arial" w:eastAsia="Times New Roman" w:hAnsi="Arial" w:cs="Arial"/>
          <w:b/>
          <w:bCs/>
          <w:color w:val="000000"/>
          <w:lang w:val="en-SG"/>
        </w:rPr>
        <w:t> </w:t>
      </w:r>
    </w:p>
    <w:tbl>
      <w:tblPr>
        <w:tblW w:w="0" w:type="auto"/>
        <w:tblCellMar>
          <w:top w:w="15" w:type="dxa"/>
          <w:left w:w="15" w:type="dxa"/>
          <w:bottom w:w="15" w:type="dxa"/>
          <w:right w:w="15" w:type="dxa"/>
        </w:tblCellMar>
        <w:tblLook w:val="04A0" w:firstRow="1" w:lastRow="0" w:firstColumn="1" w:lastColumn="0" w:noHBand="0" w:noVBand="1"/>
      </w:tblPr>
      <w:tblGrid>
        <w:gridCol w:w="4216"/>
        <w:gridCol w:w="801"/>
        <w:gridCol w:w="801"/>
        <w:gridCol w:w="801"/>
      </w:tblGrid>
      <w:tr w:rsidR="008431D3" w:rsidRPr="008431D3" w14:paraId="60625D85"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9DC99" w14:textId="77777777" w:rsidR="008431D3" w:rsidRPr="008431D3" w:rsidRDefault="008431D3" w:rsidP="008431D3">
            <w:pPr>
              <w:ind w:right="-1540"/>
              <w:jc w:val="center"/>
              <w:rPr>
                <w:rFonts w:eastAsia="Times New Roman"/>
                <w:lang w:val="en-SG"/>
              </w:rPr>
            </w:pPr>
            <w:r w:rsidRPr="008431D3">
              <w:rPr>
                <w:rFonts w:ascii="Arial" w:eastAsia="Times New Roman" w:hAnsi="Arial" w:cs="Arial"/>
                <w:b/>
                <w:bCs/>
                <w:color w:val="000000"/>
                <w:lang w:val="en-SG"/>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0B3B8" w14:textId="77777777" w:rsidR="008431D3" w:rsidRPr="008431D3" w:rsidRDefault="008431D3" w:rsidP="008431D3">
            <w:pPr>
              <w:jc w:val="center"/>
              <w:rPr>
                <w:rFonts w:eastAsia="Times New Roman"/>
                <w:lang w:val="en-SG"/>
              </w:rPr>
            </w:pPr>
            <w:r w:rsidRPr="008431D3">
              <w:rPr>
                <w:rFonts w:ascii="Arial" w:eastAsia="Times New Roman" w:hAnsi="Arial" w:cs="Arial"/>
                <w:b/>
                <w:bCs/>
                <w:color w:val="000000"/>
                <w:lang w:val="en-SG"/>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B8763" w14:textId="77777777" w:rsidR="008431D3" w:rsidRPr="008431D3" w:rsidRDefault="008431D3" w:rsidP="008431D3">
            <w:pPr>
              <w:jc w:val="center"/>
              <w:rPr>
                <w:rFonts w:eastAsia="Times New Roman"/>
                <w:lang w:val="en-SG"/>
              </w:rPr>
            </w:pPr>
            <w:r w:rsidRPr="008431D3">
              <w:rPr>
                <w:rFonts w:ascii="Arial" w:eastAsia="Times New Roman" w:hAnsi="Arial" w:cs="Arial"/>
                <w:b/>
                <w:bCs/>
                <w:color w:val="000000"/>
                <w:lang w:val="en-SG"/>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5D03B" w14:textId="77777777" w:rsidR="008431D3" w:rsidRPr="008431D3" w:rsidRDefault="008431D3" w:rsidP="008431D3">
            <w:pPr>
              <w:jc w:val="center"/>
              <w:rPr>
                <w:rFonts w:eastAsia="Times New Roman"/>
                <w:lang w:val="en-SG"/>
              </w:rPr>
            </w:pPr>
            <w:r w:rsidRPr="008431D3">
              <w:rPr>
                <w:rFonts w:ascii="Arial" w:eastAsia="Times New Roman" w:hAnsi="Arial" w:cs="Arial"/>
                <w:b/>
                <w:bCs/>
                <w:color w:val="000000"/>
                <w:lang w:val="en-SG"/>
              </w:rPr>
              <w:t>2017</w:t>
            </w:r>
          </w:p>
        </w:tc>
      </w:tr>
      <w:tr w:rsidR="008431D3" w:rsidRPr="008431D3" w14:paraId="026E528B"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A9B59" w14:textId="77777777" w:rsidR="008431D3" w:rsidRPr="008431D3" w:rsidRDefault="008431D3" w:rsidP="008431D3">
            <w:pPr>
              <w:jc w:val="both"/>
              <w:rPr>
                <w:rFonts w:eastAsia="Times New Roman"/>
                <w:lang w:val="en-SG"/>
              </w:rPr>
            </w:pPr>
            <w:r w:rsidRPr="008431D3">
              <w:rPr>
                <w:rFonts w:ascii="Arial" w:eastAsia="Times New Roman" w:hAnsi="Arial" w:cs="Arial"/>
                <w:b/>
                <w:bCs/>
                <w:color w:val="000000"/>
                <w:lang w:val="en-SG"/>
              </w:rPr>
              <w:t>China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66B9E"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B4E68"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BECF4"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r>
      <w:tr w:rsidR="008431D3" w:rsidRPr="008431D3" w14:paraId="742569BD"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14263"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Real GDP annual growth rate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CAA0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3CC1F"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AAB96"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6.7</w:t>
            </w:r>
          </w:p>
        </w:tc>
      </w:tr>
      <w:tr w:rsidR="008431D3" w:rsidRPr="008431D3" w14:paraId="30F75314"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6661A"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Rate of unemployment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7E9C2"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F8A0C"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FCEA5"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3.9</w:t>
            </w:r>
          </w:p>
        </w:tc>
      </w:tr>
      <w:tr w:rsidR="008431D3" w:rsidRPr="008431D3" w14:paraId="60FE9282"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AF684"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Annual rate of inflation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FEE09"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B9F12"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23A2D"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1.6</w:t>
            </w:r>
          </w:p>
        </w:tc>
      </w:tr>
      <w:tr w:rsidR="008431D3" w:rsidRPr="008431D3" w14:paraId="2C802D02"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76DFA"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Consumption (% of GDP)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2E71D"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52.8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90E7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54.0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CB748"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53.2</w:t>
            </w:r>
          </w:p>
        </w:tc>
      </w:tr>
      <w:tr w:rsidR="008431D3" w:rsidRPr="008431D3" w14:paraId="67027952"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B7646"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X+M (% of GDP)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53F63"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D7848"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C284A"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38.1</w:t>
            </w:r>
          </w:p>
        </w:tc>
      </w:tr>
      <w:tr w:rsidR="008431D3" w:rsidRPr="008431D3" w14:paraId="553DAB86"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521D8"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Gini Coefficient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03A41"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7A0D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207B0"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0.467</w:t>
            </w:r>
          </w:p>
        </w:tc>
      </w:tr>
      <w:tr w:rsidR="008431D3" w:rsidRPr="008431D3" w14:paraId="1BB131EB"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A238C"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Human Development Index (Ranking)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292F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CF72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282CF"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86</w:t>
            </w:r>
          </w:p>
        </w:tc>
      </w:tr>
      <w:tr w:rsidR="008431D3" w:rsidRPr="008431D3" w14:paraId="3727CB4C" w14:textId="77777777" w:rsidTr="008431D3">
        <w:trPr>
          <w:trHeight w:val="485"/>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4BB71"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r>
      <w:tr w:rsidR="008431D3" w:rsidRPr="008431D3" w14:paraId="45DC0297"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EF628" w14:textId="77777777" w:rsidR="008431D3" w:rsidRPr="008431D3" w:rsidRDefault="008431D3" w:rsidP="008431D3">
            <w:pPr>
              <w:jc w:val="both"/>
              <w:rPr>
                <w:rFonts w:eastAsia="Times New Roman"/>
                <w:lang w:val="en-SG"/>
              </w:rPr>
            </w:pPr>
            <w:r w:rsidRPr="008431D3">
              <w:rPr>
                <w:rFonts w:ascii="Arial" w:eastAsia="Times New Roman" w:hAnsi="Arial" w:cs="Arial"/>
                <w:b/>
                <w:bCs/>
                <w:color w:val="000000"/>
                <w:lang w:val="en-SG"/>
              </w:rPr>
              <w:t>Singapore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62450"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BEB59"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0B0D1"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r>
      <w:tr w:rsidR="008431D3" w:rsidRPr="008431D3" w14:paraId="4B85C8E5"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C2B55"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Real GDP annual growth rate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71280"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DA24C"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829BB"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3.7</w:t>
            </w:r>
          </w:p>
        </w:tc>
      </w:tr>
      <w:tr w:rsidR="008431D3" w:rsidRPr="008431D3" w14:paraId="1740E851"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8CA7D"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Rate of unemployment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CFA52"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BFE9E"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E3A5"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2.2</w:t>
            </w:r>
          </w:p>
        </w:tc>
      </w:tr>
      <w:tr w:rsidR="008431D3" w:rsidRPr="008431D3" w14:paraId="2CAD9746"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D27D2"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Annual rate of inflation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D6633"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6943B"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1963D"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0.6</w:t>
            </w:r>
          </w:p>
        </w:tc>
      </w:tr>
      <w:tr w:rsidR="008431D3" w:rsidRPr="008431D3" w14:paraId="5A6EE2F3"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12E9A"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Consumption (% of GDP)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57913"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47.3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2B169"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46.8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CC503"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46.0</w:t>
            </w:r>
          </w:p>
        </w:tc>
      </w:tr>
      <w:tr w:rsidR="008431D3" w:rsidRPr="008431D3" w14:paraId="3981B513"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55C77"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lastRenderedPageBreak/>
              <w:t>X+M (% of GDP)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9396A"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329.4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C7ED6"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304.5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A9DB9"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318.8</w:t>
            </w:r>
          </w:p>
        </w:tc>
      </w:tr>
      <w:tr w:rsidR="008431D3" w:rsidRPr="008431D3" w14:paraId="5A8586DD"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C5ED6"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Gini Coefficient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F15C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34B8F"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685BE"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0.459</w:t>
            </w:r>
          </w:p>
        </w:tc>
      </w:tr>
      <w:tr w:rsidR="008431D3" w:rsidRPr="008431D3" w14:paraId="5A0CAFC1"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3B901"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Human Development Index (Ranking)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D4AB4"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7D871"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76D65"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9</w:t>
            </w:r>
          </w:p>
        </w:tc>
      </w:tr>
    </w:tbl>
    <w:p w14:paraId="33BF66D1" w14:textId="77777777" w:rsidR="008431D3" w:rsidRPr="008431D3" w:rsidRDefault="008431D3" w:rsidP="008431D3">
      <w:pPr>
        <w:jc w:val="right"/>
        <w:rPr>
          <w:rFonts w:eastAsia="Times New Roman"/>
          <w:lang w:val="en-SG"/>
        </w:rPr>
      </w:pPr>
      <w:r w:rsidRPr="008431D3">
        <w:rPr>
          <w:rFonts w:ascii="Arial" w:eastAsia="Times New Roman" w:hAnsi="Arial" w:cs="Arial"/>
          <w:color w:val="000000"/>
          <w:lang w:val="en-SG"/>
        </w:rPr>
        <w:t> </w:t>
      </w:r>
    </w:p>
    <w:p w14:paraId="50D82263" w14:textId="77777777" w:rsidR="008431D3" w:rsidRPr="008431D3" w:rsidRDefault="008431D3" w:rsidP="008431D3">
      <w:pPr>
        <w:rPr>
          <w:rFonts w:eastAsia="Times New Roman"/>
          <w:lang w:val="en-SG"/>
        </w:rPr>
      </w:pPr>
      <w:r w:rsidRPr="008431D3">
        <w:rPr>
          <w:rFonts w:ascii="Arial" w:eastAsia="Times New Roman" w:hAnsi="Arial" w:cs="Arial"/>
          <w:color w:val="000000"/>
          <w:lang w:val="en-SG"/>
        </w:rPr>
        <w:t>(e) (</w:t>
      </w:r>
      <w:proofErr w:type="spellStart"/>
      <w:r w:rsidRPr="008431D3">
        <w:rPr>
          <w:rFonts w:ascii="Arial" w:eastAsia="Times New Roman" w:hAnsi="Arial" w:cs="Arial"/>
          <w:color w:val="000000"/>
          <w:lang w:val="en-SG"/>
        </w:rPr>
        <w:t>i</w:t>
      </w:r>
      <w:proofErr w:type="spellEnd"/>
      <w:r w:rsidRPr="008431D3">
        <w:rPr>
          <w:rFonts w:ascii="Arial" w:eastAsia="Times New Roman" w:hAnsi="Arial" w:cs="Arial"/>
          <w:color w:val="000000"/>
          <w:lang w:val="en-SG"/>
        </w:rPr>
        <w:t>) From Table 2, identify and explain one indicator that is most useful in assessing standard of living. [2]</w:t>
      </w:r>
    </w:p>
    <w:p w14:paraId="0EAC0E3A" w14:textId="77777777" w:rsidR="008431D3" w:rsidRPr="008431D3" w:rsidRDefault="008431D3" w:rsidP="008431D3">
      <w:pPr>
        <w:rPr>
          <w:rFonts w:eastAsia="Times New Roman"/>
          <w:lang w:val="en-SG"/>
        </w:rPr>
      </w:pPr>
    </w:p>
    <w:p w14:paraId="79AA8DE0" w14:textId="77777777" w:rsidR="008431D3" w:rsidRPr="008431D3" w:rsidRDefault="008431D3" w:rsidP="008431D3">
      <w:pPr>
        <w:jc w:val="both"/>
        <w:rPr>
          <w:rFonts w:eastAsia="Times New Roman"/>
          <w:lang w:val="en-SG"/>
        </w:rPr>
      </w:pPr>
      <w:r w:rsidRPr="008431D3">
        <w:rPr>
          <w:rFonts w:ascii="Arial" w:eastAsia="Times New Roman" w:hAnsi="Arial" w:cs="Arial"/>
          <w:color w:val="000000"/>
          <w:shd w:val="clear" w:color="auto" w:fill="FFFF00"/>
          <w:lang w:val="en-SG"/>
        </w:rPr>
        <w:t>(e)ii Based on the table, assess which country has a better economic performance and improvement in standard of living from year 2015 to 2017. (8)</w:t>
      </w:r>
    </w:p>
    <w:p w14:paraId="1F11BD2B" w14:textId="77777777" w:rsidR="008431D3" w:rsidRPr="008431D3" w:rsidRDefault="008431D3" w:rsidP="008431D3">
      <w:pPr>
        <w:rPr>
          <w:rFonts w:eastAsia="Times New Roman"/>
          <w:lang w:val="en-SG"/>
        </w:rPr>
      </w:pPr>
    </w:p>
    <w:p w14:paraId="0692D897" w14:textId="77777777" w:rsidR="008431D3" w:rsidRPr="008431D3" w:rsidRDefault="008431D3" w:rsidP="008431D3">
      <w:pPr>
        <w:jc w:val="both"/>
        <w:rPr>
          <w:rFonts w:eastAsia="Times New Roman"/>
          <w:lang w:val="en-SG"/>
        </w:rPr>
      </w:pPr>
      <w:r w:rsidRPr="008431D3">
        <w:rPr>
          <w:rFonts w:ascii="Arial" w:eastAsia="Times New Roman" w:hAnsi="Arial" w:cs="Arial"/>
          <w:color w:val="0000FF"/>
          <w:u w:val="single"/>
          <w:lang w:val="en-SG"/>
        </w:rPr>
        <w:t>Answers</w:t>
      </w:r>
    </w:p>
    <w:sectPr w:rsidR="008431D3" w:rsidRPr="008431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E9A4" w14:textId="77777777" w:rsidR="00621E58" w:rsidRDefault="00621E58" w:rsidP="00565641">
      <w:r>
        <w:separator/>
      </w:r>
    </w:p>
  </w:endnote>
  <w:endnote w:type="continuationSeparator" w:id="0">
    <w:p w14:paraId="1051A6E0" w14:textId="77777777" w:rsidR="00621E58" w:rsidRDefault="00621E58"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00EE" w14:textId="77777777" w:rsidR="00621E58" w:rsidRDefault="00621E58" w:rsidP="00565641">
      <w:r>
        <w:separator/>
      </w:r>
    </w:p>
  </w:footnote>
  <w:footnote w:type="continuationSeparator" w:id="0">
    <w:p w14:paraId="024E9821" w14:textId="77777777" w:rsidR="00621E58" w:rsidRDefault="00621E58"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6687905">
    <w:abstractNumId w:val="1"/>
  </w:num>
  <w:num w:numId="2" w16cid:durableId="913008945">
    <w:abstractNumId w:val="5"/>
  </w:num>
  <w:num w:numId="3" w16cid:durableId="546721307">
    <w:abstractNumId w:val="2"/>
  </w:num>
  <w:num w:numId="4" w16cid:durableId="426388752">
    <w:abstractNumId w:val="0"/>
  </w:num>
  <w:num w:numId="5" w16cid:durableId="119032739">
    <w:abstractNumId w:val="3"/>
  </w:num>
  <w:num w:numId="6" w16cid:durableId="1021399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2858F2"/>
    <w:rsid w:val="002D13A9"/>
    <w:rsid w:val="002D723B"/>
    <w:rsid w:val="00495E91"/>
    <w:rsid w:val="004B04DE"/>
    <w:rsid w:val="005405C2"/>
    <w:rsid w:val="0055019C"/>
    <w:rsid w:val="00554A2A"/>
    <w:rsid w:val="005624E4"/>
    <w:rsid w:val="00565641"/>
    <w:rsid w:val="005C19E3"/>
    <w:rsid w:val="00621E58"/>
    <w:rsid w:val="007832BC"/>
    <w:rsid w:val="007D4B1E"/>
    <w:rsid w:val="007F67AF"/>
    <w:rsid w:val="008431D3"/>
    <w:rsid w:val="00924B4F"/>
    <w:rsid w:val="0092685D"/>
    <w:rsid w:val="00C432ED"/>
    <w:rsid w:val="00CA0AA1"/>
    <w:rsid w:val="00CA7D9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34137">
      <w:bodyDiv w:val="1"/>
      <w:marLeft w:val="0"/>
      <w:marRight w:val="0"/>
      <w:marTop w:val="0"/>
      <w:marBottom w:val="0"/>
      <w:divBdr>
        <w:top w:val="none" w:sz="0" w:space="0" w:color="auto"/>
        <w:left w:val="none" w:sz="0" w:space="0" w:color="auto"/>
        <w:bottom w:val="none" w:sz="0" w:space="0" w:color="auto"/>
        <w:right w:val="none" w:sz="0" w:space="0" w:color="auto"/>
      </w:divBdr>
    </w:div>
    <w:div w:id="1542091815">
      <w:bodyDiv w:val="1"/>
      <w:marLeft w:val="0"/>
      <w:marRight w:val="0"/>
      <w:marTop w:val="0"/>
      <w:marBottom w:val="0"/>
      <w:divBdr>
        <w:top w:val="none" w:sz="0" w:space="0" w:color="auto"/>
        <w:left w:val="none" w:sz="0" w:space="0" w:color="auto"/>
        <w:bottom w:val="none" w:sz="0" w:space="0" w:color="auto"/>
        <w:right w:val="none" w:sz="0" w:space="0" w:color="auto"/>
      </w:divBdr>
    </w:div>
    <w:div w:id="15593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5</cp:revision>
  <dcterms:created xsi:type="dcterms:W3CDTF">2021-06-01T08:15:00Z</dcterms:created>
  <dcterms:modified xsi:type="dcterms:W3CDTF">2022-05-27T19:03:00Z</dcterms:modified>
</cp:coreProperties>
</file>