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Extract 3: Enhancing vehicle incentive schemes for a cleaner environment</w:t>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lastRenderedPageBreak/>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19C4C11B"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r w:rsidR="00757E81">
        <w:rPr>
          <w:sz w:val="24"/>
          <w:szCs w:val="24"/>
        </w:rPr>
        <w:t xml:space="preserve"> State formula.</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lastRenderedPageBreak/>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78E2994F"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Pr="00130848">
        <w:rPr>
          <w:sz w:val="24"/>
          <w:szCs w:val="24"/>
        </w:rPr>
        <w:t xml:space="preserve">, where MSC = MSB. At </w:t>
      </w:r>
      <w:proofErr w:type="spellStart"/>
      <w:r w:rsidRPr="00130848">
        <w:rPr>
          <w:sz w:val="24"/>
          <w:szCs w:val="24"/>
        </w:rPr>
        <w:t>Qpte</w:t>
      </w:r>
      <w:proofErr w:type="spellEnd"/>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Pr>
          <w:sz w:val="24"/>
          <w:szCs w:val="24"/>
        </w:rPr>
        <w:t>MPC pivots to MEC as qty of consumption or production increases as the value of negative externalities increases (MEC rises as qty increases)</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lastRenderedPageBreak/>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w:t>
      </w:r>
      <w:proofErr w:type="gramStart"/>
      <w:r w:rsidRPr="00130848">
        <w:rPr>
          <w:sz w:val="24"/>
          <w:szCs w:val="24"/>
        </w:rPr>
        <w:t>a high level</w:t>
      </w:r>
      <w:proofErr w:type="gramEnd"/>
      <w:r w:rsidRPr="00130848">
        <w:rPr>
          <w:sz w:val="24"/>
          <w:szCs w:val="24"/>
        </w:rPr>
        <w:t xml:space="preserve"> of government expenditure; in order to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bookmarkStart w:id="0" w:name="_GoBack"/>
      <w:bookmarkEnd w:id="0"/>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w:t>
      </w:r>
      <w:proofErr w:type="gramStart"/>
      <w:r w:rsidRPr="00130848">
        <w:rPr>
          <w:sz w:val="24"/>
          <w:szCs w:val="24"/>
        </w:rPr>
        <w:t>More subtle</w:t>
      </w:r>
      <w:proofErr w:type="gramEnd"/>
      <w:r w:rsidRPr="00130848">
        <w:rPr>
          <w:sz w:val="24"/>
          <w:szCs w:val="24"/>
        </w:rPr>
        <w:t xml:space="preserv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w:t>
      </w:r>
      <w:proofErr w:type="spellStart"/>
      <w:r w:rsidRPr="00130848">
        <w:rPr>
          <w:sz w:val="24"/>
          <w:szCs w:val="24"/>
        </w:rPr>
        <w:t>AD</w:t>
      </w:r>
      <w:proofErr w:type="spellEnd"/>
      <w:r w:rsidRPr="00130848">
        <w:rPr>
          <w:sz w:val="24"/>
          <w:szCs w:val="24"/>
        </w:rPr>
        <w:t xml:space="preserve">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lastRenderedPageBreak/>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lastRenderedPageBreak/>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101B" w14:textId="77777777" w:rsidR="00D209D7" w:rsidRDefault="00D209D7" w:rsidP="006D23BA">
      <w:r>
        <w:separator/>
      </w:r>
    </w:p>
  </w:endnote>
  <w:endnote w:type="continuationSeparator" w:id="0">
    <w:p w14:paraId="7B46D16C" w14:textId="77777777" w:rsidR="00D209D7" w:rsidRDefault="00D209D7"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55EE" w14:textId="77777777" w:rsidR="00D209D7" w:rsidRDefault="00D209D7" w:rsidP="006D23BA">
      <w:r>
        <w:separator/>
      </w:r>
    </w:p>
  </w:footnote>
  <w:footnote w:type="continuationSeparator" w:id="0">
    <w:p w14:paraId="5A403018" w14:textId="77777777" w:rsidR="00D209D7" w:rsidRDefault="00D209D7"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334678"/>
    <w:rsid w:val="00335700"/>
    <w:rsid w:val="00384E29"/>
    <w:rsid w:val="00393C3F"/>
    <w:rsid w:val="003F2B6B"/>
    <w:rsid w:val="004567B4"/>
    <w:rsid w:val="004C3D78"/>
    <w:rsid w:val="00537363"/>
    <w:rsid w:val="00606A48"/>
    <w:rsid w:val="006D23BA"/>
    <w:rsid w:val="006E5BC8"/>
    <w:rsid w:val="00757E81"/>
    <w:rsid w:val="007D2BDF"/>
    <w:rsid w:val="00803D7F"/>
    <w:rsid w:val="00883A05"/>
    <w:rsid w:val="00925EED"/>
    <w:rsid w:val="00934B80"/>
    <w:rsid w:val="009521EE"/>
    <w:rsid w:val="009608D8"/>
    <w:rsid w:val="00A1409B"/>
    <w:rsid w:val="00A94F0C"/>
    <w:rsid w:val="00B45DF4"/>
    <w:rsid w:val="00B52A73"/>
    <w:rsid w:val="00D209D7"/>
    <w:rsid w:val="00DE690D"/>
    <w:rsid w:val="00E4742E"/>
    <w:rsid w:val="00E63404"/>
    <w:rsid w:val="00EE55B0"/>
    <w:rsid w:val="00EF4F3A"/>
    <w:rsid w:val="00F362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7</cp:revision>
  <cp:lastPrinted>2018-06-21T06:21:00Z</cp:lastPrinted>
  <dcterms:created xsi:type="dcterms:W3CDTF">2018-04-30T12:41:00Z</dcterms:created>
  <dcterms:modified xsi:type="dcterms:W3CDTF">2018-06-21T06:52:00Z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